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FreeCAD-AI – Full Technical Documentation</w:t>
      </w:r>
    </w:p>
    <w:p>
      <w:pPr>
        <w:pStyle w:val="Heading2"/>
      </w:pPr>
      <w:r>
        <w:t>API Endpoints</w:t>
      </w:r>
    </w:p>
    <w:p>
      <w:r>
        <w:br/>
        <w:t>POST /v1/sessions</w:t>
        <w:br/>
        <w:t>Request:</w:t>
        <w:br/>
        <w:t>{</w:t>
        <w:br/>
        <w:t xml:space="preserve">  "title": "Example Session"</w:t>
        <w:br/>
        <w:t>}</w:t>
        <w:br/>
        <w:br/>
        <w:t>Response:</w:t>
        <w:br/>
        <w:t>{</w:t>
        <w:br/>
        <w:t xml:space="preserve">  "session_id": "uuid",</w:t>
        <w:br/>
        <w:t xml:space="preserve">  "status": "active"</w:t>
        <w:br/>
        <w:t>}</w:t>
        <w:br/>
        <w:br/>
        <w:t>POST /v1/sessions/{id}/messages</w:t>
        <w:br/>
        <w:t>Request:</w:t>
        <w:br/>
        <w:t>{</w:t>
        <w:br/>
        <w:t xml:space="preserve">  "content": "Create a 10x20x5 box",</w:t>
        <w:br/>
        <w:t xml:space="preserve">  "mode": "design"</w:t>
        <w:br/>
        <w:t>}</w:t>
        <w:br/>
        <w:br/>
        <w:t>Response:</w:t>
        <w:br/>
        <w:t>{</w:t>
        <w:br/>
        <w:t xml:space="preserve">  "job_id": "uuid"</w:t>
        <w:br/>
        <w:t>}</w:t>
        <w:br/>
        <w:br/>
        <w:t>GET /v1/jobs/{job_id}</w:t>
        <w:br/>
        <w:t>Response:</w:t>
        <w:br/>
        <w:t>{</w:t>
        <w:br/>
        <w:t xml:space="preserve">  "status": "finished",</w:t>
        <w:br/>
        <w:t xml:space="preserve">  "artifacts": ["model.fcstd", "model.step"]</w:t>
        <w:br/>
        <w:t>}</w:t>
        <w:br/>
      </w:r>
    </w:p>
    <w:p>
      <w:pPr>
        <w:pStyle w:val="Heading2"/>
      </w:pPr>
      <w:r>
        <w:t>Failure Modes</w:t>
      </w:r>
    </w:p>
    <w:p>
      <w:r>
        <w:br/>
        <w:t>LLM Timeout:</w:t>
        <w:br/>
        <w:t>- Cause: model overload or long context</w:t>
        <w:br/>
        <w:t>- Effect: job marked failed</w:t>
        <w:br/>
        <w:t>- Mitigation: increase timeout or reduce ctx-size</w:t>
        <w:br/>
        <w:br/>
        <w:t>Worker Crash:</w:t>
        <w:br/>
        <w:t>- Cause: FreeCAD segfault or memory</w:t>
        <w:br/>
        <w:t>- Effect: job stuck in started</w:t>
        <w:br/>
        <w:t>- Mitigation: worker restart + job requeue</w:t>
        <w:br/>
        <w:br/>
        <w:t>Redis Eviction:</w:t>
        <w:br/>
        <w:t>- Cause: TTL expiry</w:t>
        <w:br/>
        <w:t>- Effect: job metadata lost</w:t>
        <w:br/>
        <w:t>- Mitigation: DB persistence</w:t>
        <w:br/>
      </w:r>
    </w:p>
    <w:p>
      <w:pPr>
        <w:pStyle w:val="Heading2"/>
      </w:pPr>
      <w:r>
        <w:t>Operational Runbook</w:t>
      </w:r>
    </w:p>
    <w:p>
      <w:r>
        <w:br/>
        <w:t>If jobs stuck in started:</w:t>
        <w:br/>
        <w:t>1. Check worker logs</w:t>
        <w:br/>
        <w:t>2. Verify Redis connectivity</w:t>
        <w:br/>
        <w:t>3. Confirm LLM /health endpoint</w:t>
        <w:br/>
        <w:br/>
        <w:t>If API returns 500:</w:t>
        <w:br/>
        <w:t>1. Inspect FastAPI logs</w:t>
        <w:br/>
        <w:t>2. Check DB migrations</w:t>
        <w:br/>
        <w:t>3. Validate environment variables</w:t>
        <w:br/>
        <w:br/>
        <w:t>Profile switching:</w:t>
        <w:br/>
        <w:t>docker compose --profile test up -d</w:t>
        <w:br/>
        <w:t>docker compose --profile cpu up -d</w:t>
        <w:br/>
      </w:r>
    </w:p>
    <w:p>
      <w:pPr>
        <w:pStyle w:val="Heading2"/>
      </w:pPr>
      <w:r>
        <w:t>Architecture Diagram</w:t>
      </w:r>
    </w:p>
    <w:p>
      <w:r>
        <w:t>See architecture.drawio for editable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