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9592" w14:textId="5141EE04" w:rsidR="00E02C10" w:rsidRPr="00E02C10" w:rsidRDefault="00E02C10" w:rsidP="00E02C10">
      <w:pPr>
        <w:rPr>
          <w:rFonts w:ascii="Times New Roman" w:hAnsi="Times New Roman" w:cs="Times New Roman"/>
          <w:sz w:val="20"/>
          <w:szCs w:val="20"/>
        </w:rPr>
      </w:pPr>
      <w:r w:rsidRPr="00E02C10">
        <w:rPr>
          <w:rFonts w:ascii="Times New Roman" w:hAnsi="Times New Roman" w:cs="Times New Roman"/>
          <w:sz w:val="20"/>
          <w:szCs w:val="20"/>
        </w:rPr>
        <w:t>Ryan Hatch</w:t>
      </w:r>
      <w:r w:rsidRPr="00E02C10">
        <w:rPr>
          <w:rFonts w:ascii="Times New Roman" w:hAnsi="Times New Roman" w:cs="Times New Roman"/>
          <w:sz w:val="20"/>
          <w:szCs w:val="20"/>
        </w:rPr>
        <w:br/>
        <w:t>SNHU</w:t>
      </w:r>
      <w:r w:rsidRPr="00E02C10">
        <w:rPr>
          <w:rFonts w:ascii="Times New Roman" w:hAnsi="Times New Roman" w:cs="Times New Roman"/>
          <w:sz w:val="20"/>
          <w:szCs w:val="20"/>
        </w:rPr>
        <w:br/>
        <w:t>June 19, 2024</w:t>
      </w:r>
      <w:r w:rsidRPr="00E02C10">
        <w:rPr>
          <w:rFonts w:ascii="Times New Roman" w:hAnsi="Times New Roman" w:cs="Times New Roman"/>
          <w:sz w:val="20"/>
          <w:szCs w:val="20"/>
        </w:rPr>
        <w:br/>
      </w:r>
      <w:r w:rsidRPr="00E02C10">
        <w:rPr>
          <w:rFonts w:ascii="Times New Roman" w:hAnsi="Times New Roman" w:cs="Times New Roman"/>
          <w:sz w:val="20"/>
          <w:szCs w:val="20"/>
        </w:rPr>
        <w:t>CS-320</w:t>
      </w:r>
      <w:r w:rsidRPr="00E02C10">
        <w:rPr>
          <w:rFonts w:ascii="Times New Roman" w:hAnsi="Times New Roman" w:cs="Times New Roman"/>
          <w:sz w:val="20"/>
          <w:szCs w:val="20"/>
        </w:rPr>
        <w:t xml:space="preserve"> </w:t>
      </w:r>
      <w:r w:rsidRPr="00E02C10">
        <w:rPr>
          <w:rFonts w:ascii="Times New Roman" w:hAnsi="Times New Roman" w:cs="Times New Roman"/>
          <w:sz w:val="20"/>
          <w:szCs w:val="20"/>
        </w:rPr>
        <w:t>Software Test</w:t>
      </w:r>
      <w:r w:rsidRPr="00E02C10">
        <w:rPr>
          <w:rFonts w:ascii="Times New Roman" w:hAnsi="Times New Roman" w:cs="Times New Roman"/>
          <w:sz w:val="20"/>
          <w:szCs w:val="20"/>
        </w:rPr>
        <w:t>ing and</w:t>
      </w:r>
      <w:r w:rsidRPr="00E02C10">
        <w:rPr>
          <w:rFonts w:ascii="Times New Roman" w:hAnsi="Times New Roman" w:cs="Times New Roman"/>
          <w:sz w:val="20"/>
          <w:szCs w:val="20"/>
        </w:rPr>
        <w:t xml:space="preserve"> </w:t>
      </w:r>
      <w:r w:rsidRPr="00E02C10">
        <w:rPr>
          <w:rFonts w:ascii="Times New Roman" w:hAnsi="Times New Roman" w:cs="Times New Roman"/>
          <w:sz w:val="20"/>
          <w:szCs w:val="20"/>
        </w:rPr>
        <w:t xml:space="preserve">QA </w:t>
      </w:r>
      <w:r w:rsidRPr="00E02C10">
        <w:rPr>
          <w:rFonts w:ascii="Times New Roman" w:hAnsi="Times New Roman" w:cs="Times New Roman"/>
          <w:sz w:val="20"/>
          <w:szCs w:val="20"/>
        </w:rPr>
        <w:t>Automation</w:t>
      </w:r>
      <w:r w:rsidRPr="00E02C10">
        <w:rPr>
          <w:rFonts w:ascii="Times New Roman" w:hAnsi="Times New Roman" w:cs="Times New Roman"/>
          <w:sz w:val="20"/>
          <w:szCs w:val="20"/>
        </w:rPr>
        <w:br/>
      </w:r>
      <w:r w:rsidRPr="00E02C10">
        <w:rPr>
          <w:rFonts w:ascii="Times New Roman" w:hAnsi="Times New Roman" w:cs="Times New Roman"/>
          <w:sz w:val="20"/>
          <w:szCs w:val="20"/>
        </w:rPr>
        <w:br/>
      </w:r>
      <w:r w:rsidRPr="00E02C10">
        <w:rPr>
          <w:rFonts w:ascii="Times New Roman" w:hAnsi="Times New Roman" w:cs="Times New Roman"/>
          <w:sz w:val="20"/>
          <w:szCs w:val="20"/>
        </w:rPr>
        <w:br/>
      </w:r>
    </w:p>
    <w:p w14:paraId="798024FA" w14:textId="5ECC4241" w:rsidR="00E02C10" w:rsidRPr="00E02C10" w:rsidRDefault="00E02C10" w:rsidP="00E02C10">
      <w:pPr>
        <w:jc w:val="center"/>
        <w:rPr>
          <w:rFonts w:ascii="Times New Roman" w:hAnsi="Times New Roman" w:cs="Times New Roman"/>
          <w:b/>
          <w:bCs/>
          <w:sz w:val="32"/>
          <w:szCs w:val="32"/>
        </w:rPr>
      </w:pPr>
      <w:r w:rsidRPr="00E02C10">
        <w:rPr>
          <w:rFonts w:ascii="Times New Roman" w:hAnsi="Times New Roman" w:cs="Times New Roman"/>
          <w:b/>
          <w:bCs/>
          <w:sz w:val="32"/>
          <w:szCs w:val="32"/>
        </w:rPr>
        <w:t>Summary and Reflections Report</w:t>
      </w:r>
    </w:p>
    <w:p w14:paraId="7CE22D3F" w14:textId="129034AB" w:rsidR="00E02C10" w:rsidRPr="00E02C10" w:rsidRDefault="00E02C10" w:rsidP="00E02C10">
      <w:pPr>
        <w:rPr>
          <w:rFonts w:ascii="Times New Roman" w:hAnsi="Times New Roman" w:cs="Times New Roman"/>
          <w:b/>
          <w:bCs/>
        </w:rPr>
      </w:pPr>
    </w:p>
    <w:p w14:paraId="441786D4" w14:textId="28719CE9" w:rsidR="00E02C10" w:rsidRPr="00E02C10" w:rsidRDefault="00E02C10" w:rsidP="00E02C10">
      <w:pPr>
        <w:jc w:val="center"/>
        <w:rPr>
          <w:rFonts w:ascii="Times New Roman" w:hAnsi="Times New Roman" w:cs="Times New Roman"/>
          <w:b/>
          <w:bCs/>
          <w:sz w:val="28"/>
          <w:szCs w:val="28"/>
        </w:rPr>
      </w:pPr>
      <w:r w:rsidRPr="00E02C10">
        <w:rPr>
          <w:rFonts w:ascii="Times New Roman" w:hAnsi="Times New Roman" w:cs="Times New Roman"/>
          <w:b/>
          <w:bCs/>
          <w:sz w:val="28"/>
          <w:szCs w:val="28"/>
        </w:rPr>
        <w:t>Summary of Unit Testing Approach</w:t>
      </w:r>
      <w:r>
        <w:rPr>
          <w:rFonts w:ascii="Times New Roman" w:hAnsi="Times New Roman" w:cs="Times New Roman"/>
          <w:b/>
          <w:bCs/>
          <w:sz w:val="28"/>
          <w:szCs w:val="28"/>
        </w:rPr>
        <w:t>:</w:t>
      </w:r>
    </w:p>
    <w:p w14:paraId="559C3E2B" w14:textId="15ABAA7C" w:rsidR="00E02C10" w:rsidRPr="00E02C10" w:rsidRDefault="00E02C10" w:rsidP="00E02C10">
      <w:pPr>
        <w:rPr>
          <w:rFonts w:ascii="Times New Roman" w:hAnsi="Times New Roman" w:cs="Times New Roman"/>
        </w:rPr>
      </w:pPr>
      <w:r w:rsidRPr="00E02C10">
        <w:rPr>
          <w:rFonts w:ascii="Times New Roman" w:hAnsi="Times New Roman" w:cs="Times New Roman"/>
          <w:b/>
          <w:bCs/>
        </w:rPr>
        <w:t>Contact Service Testing:</w:t>
      </w:r>
      <w:r w:rsidRPr="00E02C10">
        <w:rPr>
          <w:rFonts w:ascii="Times New Roman" w:hAnsi="Times New Roman" w:cs="Times New Roman"/>
        </w:rPr>
        <w:t xml:space="preserve"> My approach centered on verifying the unique constraints and boundary conditions of the Contact class, such as ID lengths and null values. I aligned my tests to thoroughly check each requirement stated by ensuring unique ID enforcement, the non-nullability of fields, and the specific length requirements for strings. For instance, tests ensured that creating a contact with an ID longer than 10 characters threw an exception, directly mirroring the requirements.</w:t>
      </w:r>
      <w:r>
        <w:rPr>
          <w:rFonts w:ascii="Times New Roman" w:hAnsi="Times New Roman" w:cs="Times New Roman"/>
        </w:rPr>
        <w:br/>
      </w:r>
    </w:p>
    <w:p w14:paraId="6609D894"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Task Service Testing:</w:t>
      </w:r>
      <w:r w:rsidRPr="00E02C10">
        <w:rPr>
          <w:rFonts w:ascii="Times New Roman" w:hAnsi="Times New Roman" w:cs="Times New Roman"/>
        </w:rPr>
        <w:t xml:space="preserve"> For the Task service, my focus was on validating the creation, modification, and deletion functionalities adhering to the specifications given. The tests validated task IDs, name lengths, and description constraints extensively. One test, for example, validated that task names beyond 20 characters were not acceptable, ensuring compliance with the defined rules.</w:t>
      </w:r>
    </w:p>
    <w:p w14:paraId="22C68141" w14:textId="75B81981" w:rsidR="00E02C10" w:rsidRPr="00E02C10" w:rsidRDefault="00E02C10" w:rsidP="00E02C10">
      <w:pPr>
        <w:rPr>
          <w:rFonts w:ascii="Times New Roman" w:hAnsi="Times New Roman" w:cs="Times New Roman"/>
        </w:rPr>
      </w:pPr>
      <w:r w:rsidRPr="00E02C10">
        <w:rPr>
          <w:rFonts w:ascii="Times New Roman" w:hAnsi="Times New Roman" w:cs="Times New Roman"/>
          <w:b/>
          <w:bCs/>
        </w:rPr>
        <w:t>Appointment Service Testing:</w:t>
      </w:r>
      <w:r w:rsidRPr="00E02C10">
        <w:rPr>
          <w:rFonts w:ascii="Times New Roman" w:hAnsi="Times New Roman" w:cs="Times New Roman"/>
        </w:rPr>
        <w:t xml:space="preserve"> Testing the Appointment service involved ensuring that dates were not in the past and that the unique ID and description length conditions were met. Each test corresponded directly to a requirement; for example, attempting to create an appointment with a past date correctly triggered an exception.</w:t>
      </w:r>
      <w:r>
        <w:rPr>
          <w:rFonts w:ascii="Times New Roman" w:hAnsi="Times New Roman" w:cs="Times New Roman"/>
        </w:rPr>
        <w:br/>
      </w:r>
    </w:p>
    <w:p w14:paraId="34596C23" w14:textId="32B76E7D" w:rsidR="00E02C10" w:rsidRPr="00E02C10" w:rsidRDefault="00E02C10" w:rsidP="00E02C10">
      <w:pPr>
        <w:rPr>
          <w:rFonts w:ascii="Times New Roman" w:hAnsi="Times New Roman" w:cs="Times New Roman"/>
        </w:rPr>
      </w:pPr>
      <w:r w:rsidRPr="00E02C10">
        <w:rPr>
          <w:rFonts w:ascii="Times New Roman" w:hAnsi="Times New Roman" w:cs="Times New Roman"/>
          <w:b/>
          <w:bCs/>
        </w:rPr>
        <w:t>Defending Test Quality:</w:t>
      </w:r>
      <w:r w:rsidRPr="00E02C10">
        <w:rPr>
          <w:rFonts w:ascii="Times New Roman" w:hAnsi="Times New Roman" w:cs="Times New Roman"/>
        </w:rPr>
        <w:t xml:space="preserve"> The effectiveness of these JUnit tests is evidenced by a test coverage metric exceeding 80%, ensuring that all critical paths and error handling were thoroughly exercised. This high coverage rate indicates that not only were all functionalities tested but also that exceptional and boundary cases were covered, significantly reducing the risk of undetected bugs.</w:t>
      </w:r>
      <w:r>
        <w:rPr>
          <w:rFonts w:ascii="Times New Roman" w:hAnsi="Times New Roman" w:cs="Times New Roman"/>
        </w:rPr>
        <w:br/>
      </w:r>
    </w:p>
    <w:p w14:paraId="07A629A6" w14:textId="225DD7D6" w:rsidR="00E02C10" w:rsidRDefault="00E02C10" w:rsidP="00E02C10">
      <w:pPr>
        <w:rPr>
          <w:rFonts w:ascii="Times New Roman" w:hAnsi="Times New Roman" w:cs="Times New Roman"/>
        </w:rPr>
      </w:pPr>
      <w:r w:rsidRPr="00E02C10">
        <w:rPr>
          <w:rFonts w:ascii="Times New Roman" w:hAnsi="Times New Roman" w:cs="Times New Roman"/>
          <w:b/>
          <w:bCs/>
        </w:rPr>
        <w:t>Experience Writing JUnit Tests:</w:t>
      </w:r>
      <w:r w:rsidRPr="00E02C10">
        <w:rPr>
          <w:rFonts w:ascii="Times New Roman" w:hAnsi="Times New Roman" w:cs="Times New Roman"/>
        </w:rPr>
        <w:t xml:space="preserve"> Writing these tests enhanced my understanding of edge cases and the importance of comprehensive testing. For example, I utilized </w:t>
      </w:r>
      <w:proofErr w:type="spellStart"/>
      <w:r w:rsidRPr="00E02C10">
        <w:rPr>
          <w:rFonts w:ascii="Times New Roman" w:hAnsi="Times New Roman" w:cs="Times New Roman"/>
        </w:rPr>
        <w:t>assertThrows</w:t>
      </w:r>
      <w:proofErr w:type="spellEnd"/>
      <w:r w:rsidRPr="00E02C10">
        <w:rPr>
          <w:rFonts w:ascii="Times New Roman" w:hAnsi="Times New Roman" w:cs="Times New Roman"/>
        </w:rPr>
        <w:t xml:space="preserve"> to check for expected exceptions and </w:t>
      </w:r>
      <w:proofErr w:type="spellStart"/>
      <w:r w:rsidRPr="00E02C10">
        <w:rPr>
          <w:rFonts w:ascii="Times New Roman" w:hAnsi="Times New Roman" w:cs="Times New Roman"/>
        </w:rPr>
        <w:t>assertNotNull</w:t>
      </w:r>
      <w:proofErr w:type="spellEnd"/>
      <w:r w:rsidRPr="00E02C10">
        <w:rPr>
          <w:rFonts w:ascii="Times New Roman" w:hAnsi="Times New Roman" w:cs="Times New Roman"/>
        </w:rPr>
        <w:t xml:space="preserve"> for successful creation tests, which confirmed the operational integrity of each service under various conditions</w:t>
      </w:r>
      <w:r>
        <w:rPr>
          <w:rFonts w:ascii="Times New Roman" w:hAnsi="Times New Roman" w:cs="Times New Roman"/>
        </w:rPr>
        <w:t>.</w:t>
      </w:r>
    </w:p>
    <w:p w14:paraId="75C5E5AC" w14:textId="77777777" w:rsidR="00E02C10" w:rsidRPr="00E02C10" w:rsidRDefault="00E02C10" w:rsidP="00E02C10">
      <w:pPr>
        <w:rPr>
          <w:rFonts w:ascii="Times New Roman" w:hAnsi="Times New Roman" w:cs="Times New Roman"/>
        </w:rPr>
      </w:pPr>
    </w:p>
    <w:p w14:paraId="510EB616" w14:textId="4216785E" w:rsidR="00E02C10" w:rsidRPr="00E02C10" w:rsidRDefault="00E02C10" w:rsidP="00E02C10">
      <w:pPr>
        <w:jc w:val="center"/>
        <w:rPr>
          <w:rFonts w:ascii="Times New Roman" w:hAnsi="Times New Roman" w:cs="Times New Roman"/>
          <w:b/>
          <w:bCs/>
          <w:sz w:val="28"/>
          <w:szCs w:val="28"/>
        </w:rPr>
      </w:pPr>
      <w:r w:rsidRPr="00E02C10">
        <w:rPr>
          <w:rFonts w:ascii="Times New Roman" w:hAnsi="Times New Roman" w:cs="Times New Roman"/>
          <w:b/>
          <w:bCs/>
          <w:sz w:val="28"/>
          <w:szCs w:val="28"/>
        </w:rPr>
        <w:t>Reflection on Testing Techniques</w:t>
      </w:r>
      <w:r>
        <w:rPr>
          <w:rFonts w:ascii="Times New Roman" w:hAnsi="Times New Roman" w:cs="Times New Roman"/>
          <w:b/>
          <w:bCs/>
          <w:sz w:val="28"/>
          <w:szCs w:val="28"/>
        </w:rPr>
        <w:t>:</w:t>
      </w:r>
    </w:p>
    <w:p w14:paraId="3C6C5B5C"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Employed Techniques:</w:t>
      </w:r>
    </w:p>
    <w:p w14:paraId="23F9AB72" w14:textId="77777777" w:rsidR="00E02C10" w:rsidRPr="00E02C10" w:rsidRDefault="00E02C10" w:rsidP="00E02C10">
      <w:pPr>
        <w:numPr>
          <w:ilvl w:val="0"/>
          <w:numId w:val="1"/>
        </w:numPr>
        <w:rPr>
          <w:rFonts w:ascii="Times New Roman" w:hAnsi="Times New Roman" w:cs="Times New Roman"/>
        </w:rPr>
      </w:pPr>
      <w:r w:rsidRPr="00E02C10">
        <w:rPr>
          <w:rFonts w:ascii="Times New Roman" w:hAnsi="Times New Roman" w:cs="Times New Roman"/>
          <w:b/>
          <w:bCs/>
        </w:rPr>
        <w:t>Boundary Value Analysis:</w:t>
      </w:r>
      <w:r w:rsidRPr="00E02C10">
        <w:rPr>
          <w:rFonts w:ascii="Times New Roman" w:hAnsi="Times New Roman" w:cs="Times New Roman"/>
        </w:rPr>
        <w:t xml:space="preserve"> This was crucial for testing limits on string lengths and numeric fields.</w:t>
      </w:r>
    </w:p>
    <w:p w14:paraId="3C32F1C8" w14:textId="77777777" w:rsidR="00E02C10" w:rsidRPr="00E02C10" w:rsidRDefault="00E02C10" w:rsidP="00E02C10">
      <w:pPr>
        <w:numPr>
          <w:ilvl w:val="0"/>
          <w:numId w:val="1"/>
        </w:numPr>
        <w:rPr>
          <w:rFonts w:ascii="Times New Roman" w:hAnsi="Times New Roman" w:cs="Times New Roman"/>
        </w:rPr>
      </w:pPr>
      <w:r w:rsidRPr="00E02C10">
        <w:rPr>
          <w:rFonts w:ascii="Times New Roman" w:hAnsi="Times New Roman" w:cs="Times New Roman"/>
          <w:b/>
          <w:bCs/>
        </w:rPr>
        <w:t>Equivalence Partitioning:</w:t>
      </w:r>
      <w:r w:rsidRPr="00E02C10">
        <w:rPr>
          <w:rFonts w:ascii="Times New Roman" w:hAnsi="Times New Roman" w:cs="Times New Roman"/>
        </w:rPr>
        <w:t xml:space="preserve"> Used to reduce the number of necessary test cases by grouping inputs that should be treated the same.</w:t>
      </w:r>
    </w:p>
    <w:p w14:paraId="0972566F" w14:textId="77777777" w:rsidR="00E02C10" w:rsidRPr="00E02C10" w:rsidRDefault="00E02C10" w:rsidP="00E02C10">
      <w:pPr>
        <w:numPr>
          <w:ilvl w:val="0"/>
          <w:numId w:val="1"/>
        </w:numPr>
        <w:rPr>
          <w:rFonts w:ascii="Times New Roman" w:hAnsi="Times New Roman" w:cs="Times New Roman"/>
        </w:rPr>
      </w:pPr>
      <w:r w:rsidRPr="00E02C10">
        <w:rPr>
          <w:rFonts w:ascii="Times New Roman" w:hAnsi="Times New Roman" w:cs="Times New Roman"/>
          <w:b/>
          <w:bCs/>
        </w:rPr>
        <w:t>Exception Handling:</w:t>
      </w:r>
      <w:r w:rsidRPr="00E02C10">
        <w:rPr>
          <w:rFonts w:ascii="Times New Roman" w:hAnsi="Times New Roman" w:cs="Times New Roman"/>
        </w:rPr>
        <w:t xml:space="preserve"> Ensured that the system gracefully handled incorrect or extreme input values.</w:t>
      </w:r>
    </w:p>
    <w:p w14:paraId="026A8C76"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Other Techniques Not Used:</w:t>
      </w:r>
    </w:p>
    <w:p w14:paraId="4C9B3DD1" w14:textId="77777777" w:rsidR="00E02C10" w:rsidRPr="00E02C10" w:rsidRDefault="00E02C10" w:rsidP="00E02C10">
      <w:pPr>
        <w:numPr>
          <w:ilvl w:val="0"/>
          <w:numId w:val="2"/>
        </w:numPr>
        <w:rPr>
          <w:rFonts w:ascii="Times New Roman" w:hAnsi="Times New Roman" w:cs="Times New Roman"/>
        </w:rPr>
      </w:pPr>
      <w:r w:rsidRPr="00E02C10">
        <w:rPr>
          <w:rFonts w:ascii="Times New Roman" w:hAnsi="Times New Roman" w:cs="Times New Roman"/>
          <w:b/>
          <w:bCs/>
        </w:rPr>
        <w:t>State Transition Testing:</w:t>
      </w:r>
      <w:r w:rsidRPr="00E02C10">
        <w:rPr>
          <w:rFonts w:ascii="Times New Roman" w:hAnsi="Times New Roman" w:cs="Times New Roman"/>
        </w:rPr>
        <w:t xml:space="preserve"> Could be used in scenarios where different state transitions need explicit verification.</w:t>
      </w:r>
    </w:p>
    <w:p w14:paraId="7A9F688C" w14:textId="77777777" w:rsidR="00E02C10" w:rsidRPr="00E02C10" w:rsidRDefault="00E02C10" w:rsidP="00E02C10">
      <w:pPr>
        <w:numPr>
          <w:ilvl w:val="0"/>
          <w:numId w:val="2"/>
        </w:numPr>
        <w:rPr>
          <w:rFonts w:ascii="Times New Roman" w:hAnsi="Times New Roman" w:cs="Times New Roman"/>
        </w:rPr>
      </w:pPr>
      <w:r w:rsidRPr="00E02C10">
        <w:rPr>
          <w:rFonts w:ascii="Times New Roman" w:hAnsi="Times New Roman" w:cs="Times New Roman"/>
          <w:b/>
          <w:bCs/>
        </w:rPr>
        <w:t>Decision Table Testing:</w:t>
      </w:r>
      <w:r w:rsidRPr="00E02C10">
        <w:rPr>
          <w:rFonts w:ascii="Times New Roman" w:hAnsi="Times New Roman" w:cs="Times New Roman"/>
        </w:rPr>
        <w:t xml:space="preserve"> Useful for complex scenarios with multiple inputs leading to different actions.</w:t>
      </w:r>
    </w:p>
    <w:p w14:paraId="507AA9BC"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Practical Uses and Implications:</w:t>
      </w:r>
    </w:p>
    <w:p w14:paraId="0CCE7A46" w14:textId="77777777" w:rsidR="00E02C10" w:rsidRPr="00E02C10" w:rsidRDefault="00E02C10" w:rsidP="00E02C10">
      <w:pPr>
        <w:numPr>
          <w:ilvl w:val="0"/>
          <w:numId w:val="3"/>
        </w:numPr>
        <w:rPr>
          <w:rFonts w:ascii="Times New Roman" w:hAnsi="Times New Roman" w:cs="Times New Roman"/>
        </w:rPr>
      </w:pPr>
      <w:r w:rsidRPr="00E02C10">
        <w:rPr>
          <w:rFonts w:ascii="Times New Roman" w:hAnsi="Times New Roman" w:cs="Times New Roman"/>
          <w:b/>
          <w:bCs/>
        </w:rPr>
        <w:t>Boundary Value Analysis</w:t>
      </w:r>
      <w:r w:rsidRPr="00E02C10">
        <w:rPr>
          <w:rFonts w:ascii="Times New Roman" w:hAnsi="Times New Roman" w:cs="Times New Roman"/>
        </w:rPr>
        <w:t xml:space="preserve"> is effective in catching errors at the edges of input ranges, which are common bug locations.</w:t>
      </w:r>
    </w:p>
    <w:p w14:paraId="09CD5F72" w14:textId="68818015" w:rsidR="00E02C10" w:rsidRDefault="00E02C10" w:rsidP="00E02C10">
      <w:pPr>
        <w:numPr>
          <w:ilvl w:val="0"/>
          <w:numId w:val="3"/>
        </w:numPr>
        <w:rPr>
          <w:rFonts w:ascii="Times New Roman" w:hAnsi="Times New Roman" w:cs="Times New Roman"/>
        </w:rPr>
      </w:pPr>
      <w:r w:rsidRPr="00E02C10">
        <w:rPr>
          <w:rFonts w:ascii="Times New Roman" w:hAnsi="Times New Roman" w:cs="Times New Roman"/>
          <w:b/>
          <w:bCs/>
        </w:rPr>
        <w:t>State Transition</w:t>
      </w:r>
      <w:r w:rsidRPr="00E02C10">
        <w:rPr>
          <w:rFonts w:ascii="Times New Roman" w:hAnsi="Times New Roman" w:cs="Times New Roman"/>
        </w:rPr>
        <w:t xml:space="preserve"> and </w:t>
      </w:r>
      <w:r w:rsidRPr="00E02C10">
        <w:rPr>
          <w:rFonts w:ascii="Times New Roman" w:hAnsi="Times New Roman" w:cs="Times New Roman"/>
          <w:b/>
          <w:bCs/>
        </w:rPr>
        <w:t>Decision Table Testing</w:t>
      </w:r>
      <w:r w:rsidRPr="00E02C10">
        <w:rPr>
          <w:rFonts w:ascii="Times New Roman" w:hAnsi="Times New Roman" w:cs="Times New Roman"/>
        </w:rPr>
        <w:t xml:space="preserve"> are more suited for complex logic that depends on previous states or multiple concurrent inputs, making them ideal for more intricate systems than those I worked on.</w:t>
      </w:r>
    </w:p>
    <w:p w14:paraId="79E1A5A8" w14:textId="77777777" w:rsidR="00E02C10" w:rsidRPr="00E02C10" w:rsidRDefault="00E02C10" w:rsidP="00E02C10">
      <w:pPr>
        <w:rPr>
          <w:rFonts w:ascii="Times New Roman" w:hAnsi="Times New Roman" w:cs="Times New Roman"/>
        </w:rPr>
      </w:pPr>
    </w:p>
    <w:p w14:paraId="6AAC1044" w14:textId="440900D4" w:rsidR="00E02C10" w:rsidRPr="00E02C10" w:rsidRDefault="00E02C10" w:rsidP="00E02C10">
      <w:pPr>
        <w:jc w:val="center"/>
        <w:rPr>
          <w:rFonts w:ascii="Times New Roman" w:hAnsi="Times New Roman" w:cs="Times New Roman"/>
          <w:b/>
          <w:bCs/>
          <w:sz w:val="28"/>
          <w:szCs w:val="28"/>
        </w:rPr>
      </w:pPr>
      <w:r w:rsidRPr="00E02C10">
        <w:rPr>
          <w:rFonts w:ascii="Times New Roman" w:hAnsi="Times New Roman" w:cs="Times New Roman"/>
          <w:b/>
          <w:bCs/>
          <w:sz w:val="28"/>
          <w:szCs w:val="28"/>
        </w:rPr>
        <w:t>Reflection on Mindset</w:t>
      </w:r>
      <w:r>
        <w:rPr>
          <w:rFonts w:ascii="Times New Roman" w:hAnsi="Times New Roman" w:cs="Times New Roman"/>
          <w:b/>
          <w:bCs/>
          <w:sz w:val="28"/>
          <w:szCs w:val="28"/>
        </w:rPr>
        <w:t>:</w:t>
      </w:r>
    </w:p>
    <w:p w14:paraId="65F8F43E"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Caution and Complexity:</w:t>
      </w:r>
      <w:r w:rsidRPr="00E02C10">
        <w:rPr>
          <w:rFonts w:ascii="Times New Roman" w:hAnsi="Times New Roman" w:cs="Times New Roman"/>
        </w:rPr>
        <w:t xml:space="preserve"> The cautious approach in testing is vital due to the interconnectedness of software components. By thoroughly testing the </w:t>
      </w:r>
      <w:proofErr w:type="spellStart"/>
      <w:r w:rsidRPr="00E02C10">
        <w:rPr>
          <w:rFonts w:ascii="Times New Roman" w:hAnsi="Times New Roman" w:cs="Times New Roman"/>
        </w:rPr>
        <w:t>ContactService</w:t>
      </w:r>
      <w:proofErr w:type="spellEnd"/>
      <w:r w:rsidRPr="00E02C10">
        <w:rPr>
          <w:rFonts w:ascii="Times New Roman" w:hAnsi="Times New Roman" w:cs="Times New Roman"/>
        </w:rPr>
        <w:t>, for example, I ensured that errors in contact management would not propagate to other parts of the system, such as task or appointment handling.</w:t>
      </w:r>
    </w:p>
    <w:p w14:paraId="1ABECBD0"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Bias in Testing:</w:t>
      </w:r>
      <w:r w:rsidRPr="00E02C10">
        <w:rPr>
          <w:rFonts w:ascii="Times New Roman" w:hAnsi="Times New Roman" w:cs="Times New Roman"/>
        </w:rPr>
        <w:t xml:space="preserve"> Testing one’s code can introduce bias as there might be an unconscious avoidance of rigorous tests that could reveal flaws in one's own coding. To mitigate this, I adopted peer review practices and utilized CI tools to run the tests independently, ensuring objectivity.</w:t>
      </w:r>
    </w:p>
    <w:p w14:paraId="249DA383" w14:textId="77777777" w:rsidR="00E02C10" w:rsidRPr="00E02C10" w:rsidRDefault="00E02C10" w:rsidP="00E02C10">
      <w:pPr>
        <w:rPr>
          <w:rFonts w:ascii="Times New Roman" w:hAnsi="Times New Roman" w:cs="Times New Roman"/>
        </w:rPr>
      </w:pPr>
      <w:r w:rsidRPr="00E02C10">
        <w:rPr>
          <w:rFonts w:ascii="Times New Roman" w:hAnsi="Times New Roman" w:cs="Times New Roman"/>
          <w:b/>
          <w:bCs/>
        </w:rPr>
        <w:t>Discipline and Quality:</w:t>
      </w:r>
      <w:r w:rsidRPr="00E02C10">
        <w:rPr>
          <w:rFonts w:ascii="Times New Roman" w:hAnsi="Times New Roman" w:cs="Times New Roman"/>
        </w:rPr>
        <w:t xml:space="preserve"> Discipline in adhering to testing protocols is crucial for maintaining high software quality. Cutting corners can lead to technical debt, where immediate compromises </w:t>
      </w:r>
      <w:r w:rsidRPr="00E02C10">
        <w:rPr>
          <w:rFonts w:ascii="Times New Roman" w:hAnsi="Times New Roman" w:cs="Times New Roman"/>
        </w:rPr>
        <w:lastRenderedPageBreak/>
        <w:t>lead to greater long-term maintenance challenges. To avoid this, I focus on maintaining a robust testing routine and adhere to best practices like TDD where tests are written before code.</w:t>
      </w:r>
    </w:p>
    <w:p w14:paraId="55513239" w14:textId="697751A8" w:rsidR="00E45668" w:rsidRPr="00E02C10" w:rsidRDefault="00E02C10" w:rsidP="00E02C10">
      <w:pPr>
        <w:rPr>
          <w:rFonts w:ascii="Times New Roman" w:hAnsi="Times New Roman" w:cs="Times New Roman"/>
        </w:rPr>
      </w:pPr>
      <w:r w:rsidRPr="00E02C10">
        <w:rPr>
          <w:rFonts w:ascii="Times New Roman" w:hAnsi="Times New Roman" w:cs="Times New Roman"/>
        </w:rPr>
        <w:t>This detailed approach to reflecting on my testing strategy not only helps in highlighting the thoroughness of my work but also underpins my ongoing commitment to quality and reliability in software development.</w:t>
      </w:r>
    </w:p>
    <w:sectPr w:rsidR="00E45668" w:rsidRPr="00E0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42966"/>
    <w:multiLevelType w:val="multilevel"/>
    <w:tmpl w:val="D1A6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11FA6"/>
    <w:multiLevelType w:val="multilevel"/>
    <w:tmpl w:val="9358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16D7C"/>
    <w:multiLevelType w:val="multilevel"/>
    <w:tmpl w:val="F38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381009">
    <w:abstractNumId w:val="1"/>
  </w:num>
  <w:num w:numId="2" w16cid:durableId="1759323826">
    <w:abstractNumId w:val="0"/>
  </w:num>
  <w:num w:numId="3" w16cid:durableId="135090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67"/>
    <w:rsid w:val="00005F67"/>
    <w:rsid w:val="002179BB"/>
    <w:rsid w:val="005240EF"/>
    <w:rsid w:val="00D65ABF"/>
    <w:rsid w:val="00E02C10"/>
    <w:rsid w:val="00E4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AB0A"/>
  <w15:chartTrackingRefBased/>
  <w15:docId w15:val="{5517BDDA-7EFB-444E-B887-0EEEEE82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F67"/>
    <w:rPr>
      <w:rFonts w:eastAsiaTheme="majorEastAsia" w:cstheme="majorBidi"/>
      <w:color w:val="272727" w:themeColor="text1" w:themeTint="D8"/>
    </w:rPr>
  </w:style>
  <w:style w:type="paragraph" w:styleId="Title">
    <w:name w:val="Title"/>
    <w:basedOn w:val="Normal"/>
    <w:next w:val="Normal"/>
    <w:link w:val="TitleChar"/>
    <w:uiPriority w:val="10"/>
    <w:qFormat/>
    <w:rsid w:val="0000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F67"/>
    <w:pPr>
      <w:spacing w:before="160"/>
      <w:jc w:val="center"/>
    </w:pPr>
    <w:rPr>
      <w:i/>
      <w:iCs/>
      <w:color w:val="404040" w:themeColor="text1" w:themeTint="BF"/>
    </w:rPr>
  </w:style>
  <w:style w:type="character" w:customStyle="1" w:styleId="QuoteChar">
    <w:name w:val="Quote Char"/>
    <w:basedOn w:val="DefaultParagraphFont"/>
    <w:link w:val="Quote"/>
    <w:uiPriority w:val="29"/>
    <w:rsid w:val="00005F67"/>
    <w:rPr>
      <w:i/>
      <w:iCs/>
      <w:color w:val="404040" w:themeColor="text1" w:themeTint="BF"/>
    </w:rPr>
  </w:style>
  <w:style w:type="paragraph" w:styleId="ListParagraph">
    <w:name w:val="List Paragraph"/>
    <w:basedOn w:val="Normal"/>
    <w:uiPriority w:val="34"/>
    <w:qFormat/>
    <w:rsid w:val="00005F67"/>
    <w:pPr>
      <w:ind w:left="720"/>
      <w:contextualSpacing/>
    </w:pPr>
  </w:style>
  <w:style w:type="character" w:styleId="IntenseEmphasis">
    <w:name w:val="Intense Emphasis"/>
    <w:basedOn w:val="DefaultParagraphFont"/>
    <w:uiPriority w:val="21"/>
    <w:qFormat/>
    <w:rsid w:val="00005F67"/>
    <w:rPr>
      <w:i/>
      <w:iCs/>
      <w:color w:val="0F4761" w:themeColor="accent1" w:themeShade="BF"/>
    </w:rPr>
  </w:style>
  <w:style w:type="paragraph" w:styleId="IntenseQuote">
    <w:name w:val="Intense Quote"/>
    <w:basedOn w:val="Normal"/>
    <w:next w:val="Normal"/>
    <w:link w:val="IntenseQuoteChar"/>
    <w:uiPriority w:val="30"/>
    <w:qFormat/>
    <w:rsid w:val="00005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F67"/>
    <w:rPr>
      <w:i/>
      <w:iCs/>
      <w:color w:val="0F4761" w:themeColor="accent1" w:themeShade="BF"/>
    </w:rPr>
  </w:style>
  <w:style w:type="character" w:styleId="IntenseReference">
    <w:name w:val="Intense Reference"/>
    <w:basedOn w:val="DefaultParagraphFont"/>
    <w:uiPriority w:val="32"/>
    <w:qFormat/>
    <w:rsid w:val="00005F67"/>
    <w:rPr>
      <w:b/>
      <w:bCs/>
      <w:smallCaps/>
      <w:color w:val="0F4761" w:themeColor="accent1" w:themeShade="BF"/>
      <w:spacing w:val="5"/>
    </w:rPr>
  </w:style>
  <w:style w:type="character" w:styleId="Hyperlink">
    <w:name w:val="Hyperlink"/>
    <w:basedOn w:val="DefaultParagraphFont"/>
    <w:uiPriority w:val="99"/>
    <w:unhideWhenUsed/>
    <w:rsid w:val="00E02C10"/>
    <w:rPr>
      <w:color w:val="467886" w:themeColor="hyperlink"/>
      <w:u w:val="single"/>
    </w:rPr>
  </w:style>
  <w:style w:type="character" w:styleId="UnresolvedMention">
    <w:name w:val="Unresolved Mention"/>
    <w:basedOn w:val="DefaultParagraphFont"/>
    <w:uiPriority w:val="99"/>
    <w:semiHidden/>
    <w:unhideWhenUsed/>
    <w:rsid w:val="00E02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1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2</cp:revision>
  <dcterms:created xsi:type="dcterms:W3CDTF">2024-06-19T20:23:00Z</dcterms:created>
  <dcterms:modified xsi:type="dcterms:W3CDTF">2024-06-19T20:23:00Z</dcterms:modified>
</cp:coreProperties>
</file>