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308F7" w14:textId="791B7AB3" w:rsidR="008475FC" w:rsidRDefault="008475FC" w:rsidP="008475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5FC">
        <w:rPr>
          <w:rFonts w:ascii="Times New Roman" w:hAnsi="Times New Roman" w:cs="Times New Roman"/>
          <w:sz w:val="24"/>
          <w:szCs w:val="24"/>
        </w:rPr>
        <w:t>The Revenue Implications of Community Colleges’ Reliance</w:t>
      </w:r>
      <w:r w:rsidRPr="008475FC">
        <w:rPr>
          <w:rFonts w:ascii="Times New Roman" w:hAnsi="Times New Roman" w:cs="Times New Roman"/>
          <w:sz w:val="24"/>
          <w:szCs w:val="24"/>
        </w:rPr>
        <w:t xml:space="preserve"> </w:t>
      </w:r>
      <w:r w:rsidRPr="008475FC">
        <w:rPr>
          <w:rFonts w:ascii="Times New Roman" w:hAnsi="Times New Roman" w:cs="Times New Roman"/>
          <w:sz w:val="24"/>
          <w:szCs w:val="24"/>
        </w:rPr>
        <w:t>on Local Funding</w:t>
      </w:r>
    </w:p>
    <w:p w14:paraId="2E3F29CD" w14:textId="77777777" w:rsidR="008475FC" w:rsidRDefault="008475FC" w:rsidP="008475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48F6B0" w14:textId="10388B4A" w:rsidR="00133018" w:rsidRDefault="00133018" w:rsidP="008475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5FC">
        <w:rPr>
          <w:rFonts w:ascii="Times New Roman" w:hAnsi="Times New Roman" w:cs="Times New Roman"/>
          <w:sz w:val="24"/>
          <w:szCs w:val="24"/>
        </w:rPr>
        <w:t xml:space="preserve">Justin C. Ortagus, </w:t>
      </w:r>
      <w:r w:rsidR="008475FC">
        <w:rPr>
          <w:rFonts w:ascii="Times New Roman" w:hAnsi="Times New Roman" w:cs="Times New Roman"/>
          <w:sz w:val="24"/>
          <w:szCs w:val="24"/>
        </w:rPr>
        <w:t xml:space="preserve">Dominique Baker, </w:t>
      </w:r>
      <w:r w:rsidRPr="008475FC">
        <w:rPr>
          <w:rFonts w:ascii="Times New Roman" w:hAnsi="Times New Roman" w:cs="Times New Roman"/>
          <w:sz w:val="24"/>
          <w:szCs w:val="24"/>
        </w:rPr>
        <w:t xml:space="preserve">Kelly </w:t>
      </w:r>
      <w:proofErr w:type="spellStart"/>
      <w:r w:rsidRPr="008475FC">
        <w:rPr>
          <w:rFonts w:ascii="Times New Roman" w:hAnsi="Times New Roman" w:cs="Times New Roman"/>
          <w:sz w:val="24"/>
          <w:szCs w:val="24"/>
        </w:rPr>
        <w:t>Rosinger</w:t>
      </w:r>
      <w:proofErr w:type="spellEnd"/>
      <w:r w:rsidRPr="008475FC">
        <w:rPr>
          <w:rFonts w:ascii="Times New Roman" w:hAnsi="Times New Roman" w:cs="Times New Roman"/>
          <w:sz w:val="24"/>
          <w:szCs w:val="24"/>
        </w:rPr>
        <w:t xml:space="preserve">, Robert </w:t>
      </w:r>
      <w:proofErr w:type="spellStart"/>
      <w:r w:rsidRPr="008475FC">
        <w:rPr>
          <w:rFonts w:ascii="Times New Roman" w:hAnsi="Times New Roman" w:cs="Times New Roman"/>
          <w:sz w:val="24"/>
          <w:szCs w:val="24"/>
        </w:rPr>
        <w:t>Kelchen</w:t>
      </w:r>
      <w:proofErr w:type="spellEnd"/>
      <w:r w:rsidR="008475FC">
        <w:rPr>
          <w:rFonts w:ascii="Times New Roman" w:hAnsi="Times New Roman" w:cs="Times New Roman"/>
          <w:sz w:val="24"/>
          <w:szCs w:val="24"/>
        </w:rPr>
        <w:t>, Olivia Morales, Anna Peters, &amp; Mitch Lingo</w:t>
      </w:r>
    </w:p>
    <w:p w14:paraId="04C5C556" w14:textId="3230313C" w:rsidR="008475FC" w:rsidRDefault="008475FC" w:rsidP="008475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C3A792" w14:textId="50708F26" w:rsidR="00FF7AA8" w:rsidRPr="008475FC" w:rsidRDefault="00F353C4" w:rsidP="008475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</w:t>
      </w:r>
      <w:r w:rsidR="00EE5319" w:rsidRPr="008475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="00EE5319" w:rsidRPr="008475FC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1006C2C" w14:textId="77777777" w:rsidR="00FF7AA8" w:rsidRPr="008475FC" w:rsidRDefault="00FF7AA8" w:rsidP="008475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42AF8C" w14:textId="7C75F035" w:rsidR="00D93DBF" w:rsidRPr="008475FC" w:rsidRDefault="00FF7AA8" w:rsidP="008475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5FC">
        <w:rPr>
          <w:rFonts w:ascii="Times New Roman" w:hAnsi="Times New Roman" w:cs="Times New Roman"/>
          <w:sz w:val="24"/>
          <w:szCs w:val="24"/>
        </w:rPr>
        <w:t>This memo documents the data files and analysis files used to generate the estimates found in “</w:t>
      </w:r>
      <w:r w:rsidR="00B216A2" w:rsidRPr="008475FC">
        <w:rPr>
          <w:rFonts w:ascii="Times New Roman" w:hAnsi="Times New Roman" w:cs="Times New Roman"/>
          <w:sz w:val="24"/>
          <w:szCs w:val="24"/>
        </w:rPr>
        <w:t>The Revenue Implications of Community Colleges’ Reliance on Local Funding</w:t>
      </w:r>
      <w:r w:rsidRPr="008475FC">
        <w:rPr>
          <w:rFonts w:ascii="Times New Roman" w:hAnsi="Times New Roman" w:cs="Times New Roman"/>
          <w:sz w:val="24"/>
          <w:szCs w:val="24"/>
        </w:rPr>
        <w:t xml:space="preserve">” in </w:t>
      </w:r>
      <w:r w:rsidRPr="00B216A2">
        <w:rPr>
          <w:rFonts w:ascii="Times New Roman" w:hAnsi="Times New Roman" w:cs="Times New Roman"/>
          <w:i/>
          <w:sz w:val="24"/>
          <w:szCs w:val="24"/>
        </w:rPr>
        <w:t>AERA</w:t>
      </w:r>
      <w:r w:rsidR="00B216A2" w:rsidRPr="00B216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216A2">
        <w:rPr>
          <w:rFonts w:ascii="Times New Roman" w:hAnsi="Times New Roman" w:cs="Times New Roman"/>
          <w:i/>
          <w:sz w:val="24"/>
          <w:szCs w:val="24"/>
        </w:rPr>
        <w:t>Open</w:t>
      </w:r>
      <w:r w:rsidRPr="008475FC">
        <w:rPr>
          <w:rFonts w:ascii="Times New Roman" w:hAnsi="Times New Roman" w:cs="Times New Roman"/>
          <w:sz w:val="24"/>
          <w:szCs w:val="24"/>
        </w:rPr>
        <w:t xml:space="preserve">, </w:t>
      </w:r>
      <w:r w:rsidR="00EE5319" w:rsidRPr="008475FC">
        <w:rPr>
          <w:rFonts w:ascii="Times New Roman" w:hAnsi="Times New Roman" w:cs="Times New Roman"/>
          <w:sz w:val="24"/>
          <w:szCs w:val="24"/>
        </w:rPr>
        <w:t>202</w:t>
      </w:r>
      <w:r w:rsidR="00B216A2">
        <w:rPr>
          <w:rFonts w:ascii="Times New Roman" w:hAnsi="Times New Roman" w:cs="Times New Roman"/>
          <w:sz w:val="24"/>
          <w:szCs w:val="24"/>
        </w:rPr>
        <w:t>4</w:t>
      </w:r>
      <w:r w:rsidRPr="008475FC">
        <w:rPr>
          <w:rFonts w:ascii="Times New Roman" w:hAnsi="Times New Roman" w:cs="Times New Roman"/>
          <w:sz w:val="24"/>
          <w:szCs w:val="24"/>
        </w:rPr>
        <w:t>.</w:t>
      </w:r>
    </w:p>
    <w:p w14:paraId="4155665A" w14:textId="152B6E8D" w:rsidR="00D93DBF" w:rsidRDefault="00D93DBF" w:rsidP="008475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3CC681" w14:textId="3C980DF1" w:rsidR="00126F67" w:rsidRDefault="00126F67" w:rsidP="008475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5BB08A" w14:textId="455F7139" w:rsidR="00126F67" w:rsidRDefault="00751277" w:rsidP="00F15D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1277">
        <w:rPr>
          <w:rFonts w:ascii="Times New Roman" w:hAnsi="Times New Roman" w:cs="Times New Roman"/>
          <w:sz w:val="24"/>
          <w:szCs w:val="24"/>
        </w:rPr>
        <w:t xml:space="preserve">The primary outcome variables </w:t>
      </w:r>
      <w:r w:rsidR="00F15D35">
        <w:rPr>
          <w:rFonts w:ascii="Times New Roman" w:hAnsi="Times New Roman" w:cs="Times New Roman"/>
          <w:sz w:val="24"/>
          <w:szCs w:val="24"/>
        </w:rPr>
        <w:t>include multiple variations of</w:t>
      </w:r>
      <w:r w:rsidRPr="00751277">
        <w:rPr>
          <w:rFonts w:ascii="Times New Roman" w:hAnsi="Times New Roman" w:cs="Times New Roman"/>
          <w:sz w:val="24"/>
          <w:szCs w:val="24"/>
        </w:rPr>
        <w:t xml:space="preserve"> </w:t>
      </w:r>
      <w:r w:rsidR="00F15D35">
        <w:rPr>
          <w:rFonts w:ascii="Times New Roman" w:hAnsi="Times New Roman" w:cs="Times New Roman"/>
          <w:sz w:val="24"/>
          <w:szCs w:val="24"/>
        </w:rPr>
        <w:t xml:space="preserve">(logged) </w:t>
      </w:r>
      <w:r w:rsidRPr="00751277">
        <w:rPr>
          <w:rFonts w:ascii="Times New Roman" w:hAnsi="Times New Roman" w:cs="Times New Roman"/>
          <w:sz w:val="24"/>
          <w:szCs w:val="24"/>
        </w:rPr>
        <w:t>total institutional revenue.</w:t>
      </w:r>
      <w:r w:rsidR="00F15D35">
        <w:rPr>
          <w:rFonts w:ascii="Times New Roman" w:hAnsi="Times New Roman" w:cs="Times New Roman"/>
          <w:sz w:val="24"/>
          <w:szCs w:val="24"/>
        </w:rPr>
        <w:t xml:space="preserve"> </w:t>
      </w:r>
      <w:r w:rsidRPr="00751277">
        <w:rPr>
          <w:rFonts w:ascii="Times New Roman" w:hAnsi="Times New Roman" w:cs="Times New Roman"/>
          <w:sz w:val="24"/>
          <w:szCs w:val="24"/>
        </w:rPr>
        <w:t>Our primary independent variable is</w:t>
      </w:r>
      <w:r w:rsidR="00F15D35">
        <w:rPr>
          <w:rFonts w:ascii="Times New Roman" w:hAnsi="Times New Roman" w:cs="Times New Roman"/>
          <w:sz w:val="24"/>
          <w:szCs w:val="24"/>
        </w:rPr>
        <w:t xml:space="preserve"> </w:t>
      </w:r>
      <w:r w:rsidRPr="00751277">
        <w:rPr>
          <w:rFonts w:ascii="Times New Roman" w:hAnsi="Times New Roman" w:cs="Times New Roman"/>
          <w:sz w:val="24"/>
          <w:szCs w:val="24"/>
        </w:rPr>
        <w:t>community colleges’ level of reliance on local funding, which is measured by examining the</w:t>
      </w:r>
      <w:r w:rsidR="00F15D35">
        <w:rPr>
          <w:rFonts w:ascii="Times New Roman" w:hAnsi="Times New Roman" w:cs="Times New Roman"/>
          <w:sz w:val="24"/>
          <w:szCs w:val="24"/>
        </w:rPr>
        <w:t xml:space="preserve"> </w:t>
      </w:r>
      <w:r w:rsidRPr="00751277">
        <w:rPr>
          <w:rFonts w:ascii="Times New Roman" w:hAnsi="Times New Roman" w:cs="Times New Roman"/>
          <w:sz w:val="24"/>
          <w:szCs w:val="24"/>
        </w:rPr>
        <w:t>proportion of institutional revenue retained from local funding sources. Covariates included in regression models include</w:t>
      </w:r>
      <w:r w:rsidR="00F15D35">
        <w:rPr>
          <w:rFonts w:ascii="Times New Roman" w:hAnsi="Times New Roman" w:cs="Times New Roman"/>
          <w:sz w:val="24"/>
          <w:szCs w:val="24"/>
        </w:rPr>
        <w:t xml:space="preserve"> </w:t>
      </w:r>
      <w:r w:rsidRPr="00751277">
        <w:rPr>
          <w:rFonts w:ascii="Times New Roman" w:hAnsi="Times New Roman" w:cs="Times New Roman"/>
          <w:sz w:val="24"/>
          <w:szCs w:val="24"/>
        </w:rPr>
        <w:t>tuition (logged), full-time equivalent enrollment (logged), instructional expenditures per fulltime equivalent student (logged), unemployment rate, college-aged population (logged), state</w:t>
      </w:r>
      <w:r w:rsidR="00F15D35">
        <w:rPr>
          <w:rFonts w:ascii="Times New Roman" w:hAnsi="Times New Roman" w:cs="Times New Roman"/>
          <w:sz w:val="24"/>
          <w:szCs w:val="24"/>
        </w:rPr>
        <w:t xml:space="preserve"> </w:t>
      </w:r>
      <w:r w:rsidR="00F15D35" w:rsidRPr="00F15D35">
        <w:rPr>
          <w:rFonts w:ascii="Times New Roman" w:hAnsi="Times New Roman" w:cs="Times New Roman"/>
          <w:sz w:val="24"/>
          <w:szCs w:val="24"/>
        </w:rPr>
        <w:t>income per capita (logged), percent of adults with a bachelor’s degree or higher, and share of</w:t>
      </w:r>
      <w:r w:rsidR="00F15D35">
        <w:rPr>
          <w:rFonts w:ascii="Times New Roman" w:hAnsi="Times New Roman" w:cs="Times New Roman"/>
          <w:sz w:val="24"/>
          <w:szCs w:val="24"/>
        </w:rPr>
        <w:t xml:space="preserve"> </w:t>
      </w:r>
      <w:r w:rsidR="00F15D35" w:rsidRPr="00F15D35">
        <w:rPr>
          <w:rFonts w:ascii="Times New Roman" w:hAnsi="Times New Roman" w:cs="Times New Roman"/>
          <w:sz w:val="24"/>
          <w:szCs w:val="24"/>
        </w:rPr>
        <w:t>college-aged population by race.</w:t>
      </w:r>
      <w:r w:rsidR="00F15D35">
        <w:rPr>
          <w:rFonts w:ascii="Times New Roman" w:hAnsi="Times New Roman" w:cs="Times New Roman"/>
          <w:sz w:val="24"/>
          <w:szCs w:val="24"/>
        </w:rPr>
        <w:t xml:space="preserve"> The majority of data used in analyses were obtained via IPEDS. All data needed for replication can be found in “</w:t>
      </w:r>
      <w:r w:rsidR="001E716C">
        <w:rPr>
          <w:rFonts w:ascii="Times New Roman" w:hAnsi="Times New Roman" w:cs="Times New Roman"/>
          <w:sz w:val="24"/>
          <w:szCs w:val="24"/>
        </w:rPr>
        <w:t>cc</w:t>
      </w:r>
      <w:r w:rsidR="00F15D35">
        <w:rPr>
          <w:rFonts w:ascii="Times New Roman" w:hAnsi="Times New Roman" w:cs="Times New Roman"/>
          <w:sz w:val="24"/>
          <w:szCs w:val="24"/>
        </w:rPr>
        <w:t xml:space="preserve"> </w:t>
      </w:r>
      <w:r w:rsidR="001E716C">
        <w:rPr>
          <w:rFonts w:ascii="Times New Roman" w:hAnsi="Times New Roman" w:cs="Times New Roman"/>
          <w:sz w:val="24"/>
          <w:szCs w:val="24"/>
        </w:rPr>
        <w:t>l</w:t>
      </w:r>
      <w:r w:rsidR="00F15D35">
        <w:rPr>
          <w:rFonts w:ascii="Times New Roman" w:hAnsi="Times New Roman" w:cs="Times New Roman"/>
          <w:sz w:val="24"/>
          <w:szCs w:val="24"/>
        </w:rPr>
        <w:t xml:space="preserve">ocal </w:t>
      </w:r>
      <w:proofErr w:type="spellStart"/>
      <w:r w:rsidR="001E716C">
        <w:rPr>
          <w:rFonts w:ascii="Times New Roman" w:hAnsi="Times New Roman" w:cs="Times New Roman"/>
          <w:sz w:val="24"/>
          <w:szCs w:val="24"/>
        </w:rPr>
        <w:t>f</w:t>
      </w:r>
      <w:r w:rsidR="00F15D35">
        <w:rPr>
          <w:rFonts w:ascii="Times New Roman" w:hAnsi="Times New Roman" w:cs="Times New Roman"/>
          <w:sz w:val="24"/>
          <w:szCs w:val="24"/>
        </w:rPr>
        <w:t>unding</w:t>
      </w:r>
      <w:r w:rsidR="001E716C">
        <w:rPr>
          <w:rFonts w:ascii="Times New Roman" w:hAnsi="Times New Roman" w:cs="Times New Roman"/>
          <w:sz w:val="24"/>
          <w:szCs w:val="24"/>
        </w:rPr>
        <w:t>_AERA</w:t>
      </w:r>
      <w:proofErr w:type="spellEnd"/>
      <w:r w:rsidR="001E716C">
        <w:rPr>
          <w:rFonts w:ascii="Times New Roman" w:hAnsi="Times New Roman" w:cs="Times New Roman"/>
          <w:sz w:val="24"/>
          <w:szCs w:val="24"/>
        </w:rPr>
        <w:t xml:space="preserve"> Open</w:t>
      </w:r>
      <w:r w:rsidR="00F15D35">
        <w:rPr>
          <w:rFonts w:ascii="Times New Roman" w:hAnsi="Times New Roman" w:cs="Times New Roman"/>
          <w:sz w:val="24"/>
          <w:szCs w:val="24"/>
        </w:rPr>
        <w:t xml:space="preserve">.” </w:t>
      </w:r>
    </w:p>
    <w:p w14:paraId="4FCDFE37" w14:textId="2C9E5AC0" w:rsidR="00F15D35" w:rsidRDefault="00F15D35" w:rsidP="007512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077672" w14:textId="01D9898E" w:rsidR="00D93DBF" w:rsidRPr="008475FC" w:rsidRDefault="00D93DBF" w:rsidP="008475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5FC">
        <w:rPr>
          <w:rFonts w:ascii="Times New Roman" w:hAnsi="Times New Roman" w:cs="Times New Roman"/>
          <w:sz w:val="24"/>
          <w:szCs w:val="24"/>
        </w:rPr>
        <w:t>The Stata file “</w:t>
      </w:r>
      <w:r w:rsidR="00B904A3">
        <w:rPr>
          <w:rFonts w:ascii="Times New Roman" w:hAnsi="Times New Roman" w:cs="Times New Roman"/>
          <w:sz w:val="24"/>
          <w:szCs w:val="24"/>
        </w:rPr>
        <w:t xml:space="preserve">CC </w:t>
      </w:r>
      <w:r w:rsidR="00AB34CC">
        <w:rPr>
          <w:rFonts w:ascii="Times New Roman" w:hAnsi="Times New Roman" w:cs="Times New Roman"/>
          <w:sz w:val="24"/>
          <w:szCs w:val="24"/>
        </w:rPr>
        <w:t xml:space="preserve">Funding </w:t>
      </w:r>
      <w:proofErr w:type="spellStart"/>
      <w:r w:rsidR="00AB34CC">
        <w:rPr>
          <w:rFonts w:ascii="Times New Roman" w:hAnsi="Times New Roman" w:cs="Times New Roman"/>
          <w:sz w:val="24"/>
          <w:szCs w:val="24"/>
        </w:rPr>
        <w:t>Project_AERA</w:t>
      </w:r>
      <w:proofErr w:type="spellEnd"/>
      <w:r w:rsidR="00AB34CC">
        <w:rPr>
          <w:rFonts w:ascii="Times New Roman" w:hAnsi="Times New Roman" w:cs="Times New Roman"/>
          <w:sz w:val="24"/>
          <w:szCs w:val="24"/>
        </w:rPr>
        <w:t xml:space="preserve"> Open</w:t>
      </w:r>
      <w:bookmarkStart w:id="0" w:name="_GoBack"/>
      <w:bookmarkEnd w:id="0"/>
      <w:r w:rsidRPr="008475FC">
        <w:rPr>
          <w:rFonts w:ascii="Times New Roman" w:hAnsi="Times New Roman" w:cs="Times New Roman"/>
          <w:sz w:val="24"/>
          <w:szCs w:val="24"/>
        </w:rPr>
        <w:t xml:space="preserve">” can be used to generate </w:t>
      </w:r>
      <w:r w:rsidR="00B904A3">
        <w:rPr>
          <w:rFonts w:ascii="Times New Roman" w:hAnsi="Times New Roman" w:cs="Times New Roman"/>
          <w:sz w:val="24"/>
          <w:szCs w:val="24"/>
        </w:rPr>
        <w:t xml:space="preserve">all results included in descriptive tables (Tables 1 and 2), regression tables (Tables 3 and 4), and the online appendix (Table A1). </w:t>
      </w:r>
      <w:r w:rsidR="00E23DAE">
        <w:rPr>
          <w:rFonts w:ascii="Times New Roman" w:hAnsi="Times New Roman" w:cs="Times New Roman"/>
          <w:sz w:val="24"/>
          <w:szCs w:val="24"/>
        </w:rPr>
        <w:t xml:space="preserve">Many tables will be saved as Excel files, and those results comprise all findings included in Tables 3, 4, and A1. </w:t>
      </w:r>
      <w:r w:rsidR="00B904A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93DBF" w:rsidRPr="00847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D9"/>
    <w:rsid w:val="00126F67"/>
    <w:rsid w:val="00133018"/>
    <w:rsid w:val="001D2EA2"/>
    <w:rsid w:val="001E716C"/>
    <w:rsid w:val="003310B8"/>
    <w:rsid w:val="00751277"/>
    <w:rsid w:val="007727D9"/>
    <w:rsid w:val="008475FC"/>
    <w:rsid w:val="008D17B2"/>
    <w:rsid w:val="00A075CA"/>
    <w:rsid w:val="00AB34CC"/>
    <w:rsid w:val="00AC3F4C"/>
    <w:rsid w:val="00B216A2"/>
    <w:rsid w:val="00B904A3"/>
    <w:rsid w:val="00C30DF8"/>
    <w:rsid w:val="00D93DBF"/>
    <w:rsid w:val="00E23DAE"/>
    <w:rsid w:val="00EB70BE"/>
    <w:rsid w:val="00EC148E"/>
    <w:rsid w:val="00EE5319"/>
    <w:rsid w:val="00EF22CB"/>
    <w:rsid w:val="00F15D35"/>
    <w:rsid w:val="00F353C4"/>
    <w:rsid w:val="00FF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B57A"/>
  <w15:docId w15:val="{9B8FD8E2-1BEB-0A4B-B222-016C98A5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1SECTIONHEADINGTITLE">
    <w:name w:val="001 SECTION HEADING TITLE"/>
    <w:basedOn w:val="Normal"/>
    <w:qFormat/>
    <w:rsid w:val="00133018"/>
    <w:pPr>
      <w:spacing w:after="240" w:line="240" w:lineRule="auto"/>
      <w:jc w:val="center"/>
      <w:outlineLvl w:val="0"/>
    </w:pPr>
    <w:rPr>
      <w:rFonts w:ascii="Times New Roman" w:eastAsiaTheme="minorEastAsia" w:hAnsi="Times New Roman" w:cs="Arial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075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75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75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75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75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B. Baker</dc:creator>
  <cp:keywords/>
  <dc:description/>
  <cp:lastModifiedBy>Justin C. Ortagus</cp:lastModifiedBy>
  <cp:revision>5</cp:revision>
  <dcterms:created xsi:type="dcterms:W3CDTF">2024-05-04T20:52:00Z</dcterms:created>
  <dcterms:modified xsi:type="dcterms:W3CDTF">2024-05-04T21:27:00Z</dcterms:modified>
</cp:coreProperties>
</file>