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NICE Framework Alignment Matrix</w:t>
      </w:r>
    </w:p>
    <w:p>
      <w:pPr>
        <w:pStyle w:val="Subtitle"/>
      </w:pPr>
      <w:r>
        <w:t xml:space="preserve">Competency Mapping for Curriculum Approval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provides a detailed mapping between our Human-AI Partnership activities and the NICE Framework (NIST SP 800-181 Rev 1, Version 2.0.0) Task, Knowledge, and Skill (TKS) statements. These alignments support curriculum approval processes for K-12 cybersecurity education programs and demonstrate how classroom activities develop authentic workforce competencies.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:\Users\ryan\AppData\Local\Programs\Quarto\share\formats\docx\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For Curriculum Administrators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matrix demonstrates standards alignment for state/district cybersecurity curriculum approval. All TKS codes reference the official NICE Framework available at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niccs.cisa.gov</w:t>
              </w:r>
            </w:hyperlink>
            <w:r>
              <w:t xml:space="preserve">.</w:t>
            </w:r>
          </w:p>
          <w:p/>
        </w:tc>
      </w:tr>
    </w:tbl>
    <w:bookmarkEnd w:id="24"/>
    <w:bookmarkStart w:id="29" w:name="tks-cross-reference-matrix"/>
    <w:p>
      <w:pPr>
        <w:pStyle w:val="Heading2"/>
      </w:pPr>
      <w:r>
        <w:t xml:space="preserve">TKS Cross-Reference Matrix</w:t>
      </w:r>
    </w:p>
    <w:p>
      <w:pPr>
        <w:pStyle w:val="FirstParagraph"/>
      </w:pPr>
      <w:r>
        <w:t xml:space="preserve">This matrix shows at a glance which NICE Framework competencies each activity addresses. Use the search and filter features (HTML) or scan the checkmarks to quickly identify coverage patterns.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C:\Users\ryan\AppData\Local\Programs\Quarto\share\formats\docx\tip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How to Read This Matrix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✓ (Checkmark)</w:t>
            </w:r>
            <w:r>
              <w:t xml:space="preserve">: Activity addresses this competency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– (Dash)</w:t>
            </w:r>
            <w:r>
              <w:t xml:space="preserve">: Activity does not specifically address this competency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Grouped by</w:t>
            </w:r>
            <w:r>
              <w:t xml:space="preserve">: Tasks (T), Knowledge (K), and Skills (S)</w:t>
            </w:r>
          </w:p>
          <w:p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5"/>
        <w:gridCol w:w="399"/>
        <w:gridCol w:w="3460"/>
        <w:gridCol w:w="1131"/>
        <w:gridCol w:w="1397"/>
        <w:gridCol w:w="8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Detective Teams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Ethics &amp; Automation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anomalous network activity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vulnerabilities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 vulnerability remediation strategies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Disseminate incident and CND information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cybersecurity incidents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 cybersecurity policy recommendations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 cybersecurity policy review processes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protective/corrective measures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Advise on cybersecurity 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K0659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privacy technologies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K0682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Cybersecurity threats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K0683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Cybersecurity vulnerabilities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K0684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Cybersecurity threat characteristics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K0724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 principles and practices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K0725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 tools and techniques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K0726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handling tools and techniques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K0736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security principles and practices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K0751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threats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K0752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vulnerabilities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Identifying network threats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S0544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Recognizing vulnerabilities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Analyzing organizational patterns and relationships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Performing cost/benefit analysis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Performing network traffic analysis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S0878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Performing risk analysis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Start w:id="28" w:name="coverage-summary"/>
    <w:p>
      <w:pPr>
        <w:pStyle w:val="Heading3"/>
      </w:pPr>
      <w:r>
        <w:t xml:space="preserve">Coverage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Codes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Activity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Activity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Activity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</w:tbl>
    <w:bookmarkEnd w:id="28"/>
    <w:bookmarkEnd w:id="29"/>
    <w:bookmarkStart w:id="30" w:name="Xa666a8981b44d0dae059109e3a688495f32c106"/>
    <w:p>
      <w:pPr>
        <w:pStyle w:val="Heading2"/>
      </w:pPr>
      <w:r>
        <w:t xml:space="preserve">Quick Reference: Activity-to-Work-Role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1"/>
        <w:gridCol w:w="1289"/>
        <w:gridCol w:w="2578"/>
        <w:gridCol w:w="26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Work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Competency Areas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Detective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 detection &amp;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 Defense Analyst, Vulnerability Assessment 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analysis, pattern recognition, anomaly identification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Ethics in Automated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&amp;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 Policy Planner, Privacy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development, stakeholder analysis, risk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AI-Assisted Incident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Responder, Cyber Defense 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coordination, response procedures, communication</w:t>
            </w:r>
          </w:p>
        </w:tc>
      </w:tr>
    </w:tbl>
    <w:bookmarkEnd w:id="30"/>
    <w:bookmarkStart w:id="35" w:name="activity-1-security-detective-teams"/>
    <w:p>
      <w:pPr>
        <w:pStyle w:val="Heading2"/>
      </w:pPr>
      <w:r>
        <w:t xml:space="preserve">Activity 1: Security Detective Teams</w:t>
      </w:r>
    </w:p>
    <w:bookmarkStart w:id="34" w:name="competency-alignment"/>
    <w:p>
      <w:pPr>
        <w:pStyle w:val="Heading3"/>
      </w:pPr>
      <w:r>
        <w:t xml:space="preserve">Competency Alignment</w:t>
      </w:r>
    </w:p>
    <w:p>
      <w:pPr>
        <w:pStyle w:val="FirstParagraph"/>
      </w:pPr>
      <w:r>
        <w:t xml:space="preserve">Students practice foundational skills aligned with</w:t>
      </w:r>
      <w:r>
        <w:t xml:space="preserve"> </w:t>
      </w:r>
      <w:r>
        <w:rPr>
          <w:b/>
          <w:bCs/>
        </w:rPr>
        <w:t xml:space="preserve">Cyber Defense Analysis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Vulnerability Assessment</w:t>
      </w:r>
      <w:r>
        <w:t xml:space="preserve"> </w:t>
      </w:r>
      <w:r>
        <w:t xml:space="preserve">work areas.</w:t>
      </w:r>
    </w:p>
    <w:bookmarkStart w:id="31" w:name="tasks-practiced"/>
    <w:p>
      <w:pPr>
        <w:pStyle w:val="Heading4"/>
      </w:pPr>
      <w:r>
        <w:t xml:space="preserve">Tasks Practiced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1"/>
        <w:gridCol w:w="2515"/>
        <w:gridCol w:w="508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anomalous network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analyze system logs to identify unusual patterns that may indicate security incidents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vulnerabilities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discover weaknesses in security practices (e.g., password reuse patterns)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 vulnerability remediation strategies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propose solutions after identifying security gaps</w:t>
            </w:r>
          </w:p>
        </w:tc>
      </w:tr>
    </w:tbl>
    <w:bookmarkEnd w:id="31"/>
    <w:bookmarkStart w:id="32" w:name="knowledge-developed"/>
    <w:p>
      <w:pPr>
        <w:pStyle w:val="Heading4"/>
      </w:pPr>
      <w:r>
        <w:t xml:space="preserve">Knowledge Developed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"/>
        <w:gridCol w:w="2750"/>
        <w:gridCol w:w="48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K0682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of cybersecurity threats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learn to recognize indicators of potential threats in log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of cybersecurity vulnerabilities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identify common vulnerability patterns (credential exposure, access anomalies)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K0684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of cybersecurity threat characteristics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distinguish between normal and suspicious activity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K0751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of system threats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understand how attackers exploit system weaknesses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of system vulnerabilities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recognize technical and human factors that create vulnerabilities</w:t>
            </w:r>
          </w:p>
        </w:tc>
      </w:tr>
    </w:tbl>
    <w:bookmarkEnd w:id="32"/>
    <w:bookmarkStart w:id="33" w:name="skills-practiced"/>
    <w:p>
      <w:pPr>
        <w:pStyle w:val="Heading4"/>
      </w:pPr>
      <w:r>
        <w:t xml:space="preserve">Skills Practiced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4"/>
        <w:gridCol w:w="3402"/>
        <w:gridCol w:w="418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in identifying network threats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determine which anomalies represent genuine security concerns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S0544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in recognizing vulnerabilities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activity: students identify security weaknesses in evidence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in analyzing organizational patterns and 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correlate data across multiple sources to build complete picture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in performing network traffic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analyze access logs and activity patterns</w:t>
            </w:r>
          </w:p>
        </w:tc>
      </w:tr>
    </w:tbl>
    <w:bookmarkEnd w:id="33"/>
    <w:bookmarkEnd w:id="34"/>
    <w:bookmarkEnd w:id="35"/>
    <w:bookmarkStart w:id="40" w:name="activity-2-ethics-in-automated-security"/>
    <w:p>
      <w:pPr>
        <w:pStyle w:val="Heading2"/>
      </w:pPr>
      <w:r>
        <w:t xml:space="preserve">Activity 2: Ethics in Automated Security</w:t>
      </w:r>
    </w:p>
    <w:bookmarkStart w:id="39" w:name="competency-alignment-1"/>
    <w:p>
      <w:pPr>
        <w:pStyle w:val="Heading3"/>
      </w:pPr>
      <w:r>
        <w:t xml:space="preserve">Competency Alignment</w:t>
      </w:r>
    </w:p>
    <w:p>
      <w:pPr>
        <w:pStyle w:val="FirstParagraph"/>
      </w:pPr>
      <w:r>
        <w:t xml:space="preserve">Students practice foundational skills aligned with</w:t>
      </w:r>
      <w:r>
        <w:t xml:space="preserve"> </w:t>
      </w:r>
      <w:r>
        <w:rPr>
          <w:b/>
          <w:bCs/>
        </w:rPr>
        <w:t xml:space="preserve">Cybersecurity Policy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Privacy</w:t>
      </w:r>
      <w:r>
        <w:t xml:space="preserve"> </w:t>
      </w:r>
      <w:r>
        <w:t xml:space="preserve">work areas.</w:t>
      </w:r>
    </w:p>
    <w:bookmarkStart w:id="36" w:name="tasks-practiced-1"/>
    <w:p>
      <w:pPr>
        <w:pStyle w:val="Heading4"/>
      </w:pPr>
      <w:r>
        <w:t xml:space="preserve">Tasks Practiced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"/>
        <w:gridCol w:w="3584"/>
        <w:gridCol w:w="39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 cybersecurity policy 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create policies balancing security with privacy/fairness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 cybersecurity policy review and approval processes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consider multiple stakeholder perspectives in policy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Advise management, staff, and users on cybersecurity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present and defend policy recommendations</w:t>
            </w:r>
          </w:p>
        </w:tc>
      </w:tr>
    </w:tbl>
    <w:bookmarkEnd w:id="36"/>
    <w:bookmarkStart w:id="37" w:name="knowledge-developed-1"/>
    <w:p>
      <w:pPr>
        <w:pStyle w:val="Heading4"/>
      </w:pPr>
      <w:r>
        <w:t xml:space="preserve">Knowledge Developed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4"/>
        <w:gridCol w:w="3933"/>
        <w:gridCol w:w="36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K0659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of information privacy technologies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learn how AI systems handle personal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K0682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of cybersecurity threats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understand threats that automated systems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of cybersecurity vulnerabilities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recognize how policies can create or prevent vulnerabilities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of information technology (IT) security principles and practices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apply security principles to policy decisions</w:t>
            </w:r>
          </w:p>
        </w:tc>
      </w:tr>
    </w:tbl>
    <w:bookmarkEnd w:id="37"/>
    <w:bookmarkStart w:id="38" w:name="skills-practiced-1"/>
    <w:p>
      <w:pPr>
        <w:pStyle w:val="Heading4"/>
      </w:pPr>
      <w:r>
        <w:t xml:space="preserve">Skills Practiced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4"/>
        <w:gridCol w:w="3605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in analyzing organizational patterns and 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consider how policies affect different stakeholder 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in performing cost/benefit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evaluate trade-offs in automated security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S0878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in performing risk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weigh security benefits against privacy/fairness risks</w:t>
            </w:r>
          </w:p>
        </w:tc>
      </w:tr>
    </w:tbl>
    <w:bookmarkEnd w:id="38"/>
    <w:bookmarkEnd w:id="39"/>
    <w:bookmarkEnd w:id="40"/>
    <w:bookmarkStart w:id="45" w:name="activity-3-ai-assisted-incident-response"/>
    <w:p>
      <w:pPr>
        <w:pStyle w:val="Heading2"/>
      </w:pPr>
      <w:r>
        <w:t xml:space="preserve">Activity 3: AI-Assisted Incident Response</w:t>
      </w:r>
    </w:p>
    <w:bookmarkStart w:id="44" w:name="competency-alignment-2"/>
    <w:p>
      <w:pPr>
        <w:pStyle w:val="Heading3"/>
      </w:pPr>
      <w:r>
        <w:t xml:space="preserve">Competency Alignment</w:t>
      </w:r>
    </w:p>
    <w:p>
      <w:pPr>
        <w:pStyle w:val="FirstParagraph"/>
      </w:pPr>
      <w:r>
        <w:t xml:space="preserve">Students practice foundational skills aligned with</w:t>
      </w:r>
      <w:r>
        <w:t xml:space="preserve"> </w:t>
      </w:r>
      <w:r>
        <w:rPr>
          <w:b/>
          <w:bCs/>
        </w:rPr>
        <w:t xml:space="preserve">Incident Response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Cyber Defense</w:t>
      </w:r>
      <w:r>
        <w:t xml:space="preserve"> </w:t>
      </w:r>
      <w:r>
        <w:t xml:space="preserve">work areas.</w:t>
      </w:r>
    </w:p>
    <w:bookmarkStart w:id="41" w:name="tasks-practiced-2"/>
    <w:p>
      <w:pPr>
        <w:pStyle w:val="Heading4"/>
      </w:pPr>
      <w:r>
        <w:t xml:space="preserve">Tasks Practiced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"/>
        <w:gridCol w:w="4920"/>
        <w:gridCol w:w="27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Disseminate incident and other Computer Network Defense (CND)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coordinate information sharing across team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cybersecurity 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document and communicate incident 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protective or corrective measures when a cybersecurity incident or vulnerability is discovered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make decisions about containment and remediation</w:t>
            </w:r>
          </w:p>
        </w:tc>
      </w:tr>
    </w:tbl>
    <w:bookmarkEnd w:id="41"/>
    <w:bookmarkStart w:id="42" w:name="knowledge-developed-2"/>
    <w:p>
      <w:pPr>
        <w:pStyle w:val="Heading4"/>
      </w:pPr>
      <w:r>
        <w:t xml:space="preserve">Knowledge Developed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4"/>
        <w:gridCol w:w="3492"/>
        <w:gridCol w:w="405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K0682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of cybersecurity threats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identify threat actors and attack vectors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K0684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of cybersecurity threat characteristics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understand attacker tactics, techniques, and procedures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K0724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of incident response principles and practices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learn structured approach to incident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of incident response tools and techniques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use AI as an incident response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K0726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of incident handling tools and techniques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apply containment and eradication concepts</w:t>
            </w:r>
          </w:p>
        </w:tc>
      </w:tr>
    </w:tbl>
    <w:bookmarkEnd w:id="42"/>
    <w:bookmarkStart w:id="43" w:name="skills-practiced-2"/>
    <w:p>
      <w:pPr>
        <w:pStyle w:val="Heading4"/>
      </w:pPr>
      <w:r>
        <w:t xml:space="preserve">Skills Practiced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0"/>
        <w:gridCol w:w="3864"/>
        <w:gridCol w:w="36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in identifying network threats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determine scope and nature of security incidents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in analyzing organizational patterns and 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coordinate team response across multiple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S0878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in performing risk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assess incident severity and business impact</w:t>
            </w:r>
          </w:p>
        </w:tc>
      </w:tr>
    </w:tbl>
    <w:bookmarkEnd w:id="43"/>
    <w:bookmarkEnd w:id="44"/>
    <w:bookmarkEnd w:id="45"/>
    <w:bookmarkStart w:id="46" w:name="grade-band-progression"/>
    <w:p>
      <w:pPr>
        <w:pStyle w:val="Heading2"/>
      </w:pPr>
      <w:r>
        <w:t xml:space="preserve">Grade-Band Progression</w:t>
      </w:r>
    </w:p>
    <w:p>
      <w:pPr>
        <w:pStyle w:val="FirstParagraph"/>
      </w:pPr>
      <w:r>
        <w:t xml:space="preserve">Each activity introduces NICE Framework competencies at developmentally appropriate levels, building complexity as students advance through grade bands: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4"/>
        <w:gridCol w:w="1181"/>
        <w:gridCol w:w="1111"/>
        <w:gridCol w:w="4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Grade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Competency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Cognitive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Adaptation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</w:t>
            </w:r>
            <w:r>
              <w:t xml:space="preserve"> </w:t>
            </w:r>
            <w:r>
              <w:t xml:space="preserve">“helpers”</w:t>
            </w:r>
            <w:r>
              <w:t xml:space="preserve"> </w:t>
            </w:r>
            <w:r>
              <w:t xml:space="preserve">vs. </w:t>
            </w:r>
            <w:r>
              <w:t xml:space="preserve">“bad actors”</w:t>
            </w:r>
            <w:r>
              <w:t xml:space="preserve"> </w:t>
            </w:r>
            <w:r>
              <w:t xml:space="preserve">in simple 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why patterns matter and what makes activity suspicious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 evidence with AI partnership, correlate multiple data 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Critique AI recommendations, design policies, lead incident response</w:t>
            </w:r>
          </w:p>
        </w:tc>
      </w:tr>
    </w:tbl>
    <w:bookmarkEnd w:id="46"/>
    <w:bookmarkStart w:id="49" w:name="cross-cutting-competencies"/>
    <w:p>
      <w:pPr>
        <w:pStyle w:val="Heading2"/>
      </w:pPr>
      <w:r>
        <w:t xml:space="preserve">Cross-Cutting Competencies</w:t>
      </w:r>
    </w:p>
    <w:p>
      <w:pPr>
        <w:pStyle w:val="FirstParagraph"/>
      </w:pPr>
      <w:r>
        <w:t xml:space="preserve">All three activities develop these foundational competencies:</w:t>
      </w:r>
    </w:p>
    <w:bookmarkStart w:id="47" w:name="human-ai-collaboration-skills"/>
    <w:p>
      <w:pPr>
        <w:pStyle w:val="Heading3"/>
      </w:pPr>
      <w:r>
        <w:t xml:space="preserve">Human-AI Collaboration Skills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1"/>
        <w:gridCol w:w="1365"/>
        <w:gridCol w:w="42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Competency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Across Activities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evaluation of AI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S0544, S0800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activities require students to verify AI 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Complementary task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T1084, T1118, T1310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learn which tasks benefit from AI vs. human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Contextual judgment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K0682, K0684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provide context that AI systems cannot access</w:t>
            </w:r>
          </w:p>
        </w:tc>
      </w:tr>
    </w:tbl>
    <w:bookmarkEnd w:id="47"/>
    <w:bookmarkStart w:id="48" w:name="professional-communication"/>
    <w:p>
      <w:pPr>
        <w:pStyle w:val="Heading3"/>
      </w:pPr>
      <w:r>
        <w:t xml:space="preserve">Professional Communication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7"/>
        <w:gridCol w:w="1250"/>
        <w:gridCol w:w="45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Competency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Across Activities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T1300, T1221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document findings and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Stakeholder 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T1605, T1308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present findings to different audiences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T1310, T1221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work in roles with distinct responsibilities</w:t>
            </w:r>
          </w:p>
        </w:tc>
      </w:tr>
    </w:tbl>
    <w:bookmarkEnd w:id="48"/>
    <w:bookmarkEnd w:id="49"/>
    <w:bookmarkStart w:id="53" w:name="using-this-matrix"/>
    <w:p>
      <w:pPr>
        <w:pStyle w:val="Heading2"/>
      </w:pPr>
      <w:r>
        <w:t xml:space="preserve">Using This Matrix</w:t>
      </w:r>
    </w:p>
    <w:bookmarkStart w:id="50" w:name="for-curriculum-approval"/>
    <w:p>
      <w:pPr>
        <w:pStyle w:val="Heading3"/>
      </w:pPr>
      <w:r>
        <w:t xml:space="preserve">For Curriculum Approval</w:t>
      </w:r>
    </w:p>
    <w:p>
      <w:pPr>
        <w:pStyle w:val="FirstParagraph"/>
      </w:pPr>
      <w:r>
        <w:t xml:space="preserve">When preparing curriculum approval documentation, reference specific TKS codes to demonstrate standards alignment. Map activity learning objectives to corresponding NICE competencies, and document how grade-band progressions build systematically toward workforce readiness.</w:t>
      </w:r>
    </w:p>
    <w:bookmarkEnd w:id="50"/>
    <w:bookmarkStart w:id="51" w:name="for-assessment-design"/>
    <w:p>
      <w:pPr>
        <w:pStyle w:val="Heading3"/>
      </w:pPr>
      <w:r>
        <w:t xml:space="preserve">For Assessment Design</w:t>
      </w:r>
    </w:p>
    <w:p>
      <w:pPr>
        <w:pStyle w:val="FirstParagraph"/>
      </w:pPr>
      <w:r>
        <w:t xml:space="preserve">Use TKS statements to create competency-based rubric criteria that align assessment evidence with specific skill demonstrations. This approach enables educators to track student progression across competency areas over time.</w:t>
      </w:r>
    </w:p>
    <w:bookmarkEnd w:id="51"/>
    <w:bookmarkStart w:id="52" w:name="for-career-pathway-planning"/>
    <w:p>
      <w:pPr>
        <w:pStyle w:val="Heading3"/>
      </w:pPr>
      <w:r>
        <w:t xml:space="preserve">For Career Pathway Planning</w:t>
      </w:r>
    </w:p>
    <w:p>
      <w:pPr>
        <w:pStyle w:val="FirstParagraph"/>
      </w:pPr>
      <w:r>
        <w:t xml:space="preserve">Connect classroom activities to authentic workforce competencies by introducing students to cybersecurity career language. These connections build awareness of diverse cybersecurity roles and help students envision potential career pathways.</w:t>
      </w:r>
    </w:p>
    <w:bookmarkEnd w:id="52"/>
    <w:bookmarkEnd w:id="53"/>
    <w:bookmarkStart w:id="56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hyperlink r:id="rId54">
        <w:r>
          <w:rPr>
            <w:rStyle w:val="Hyperlink"/>
          </w:rPr>
          <w:t xml:space="preserve">NIST Special Publication 800-181 Revision 1: Workforce Framework for Cybersecurity (NICE Framework)</w:t>
        </w:r>
      </w:hyperlink>
    </w:p>
    <w:p>
      <w:pPr>
        <w:pStyle w:val="Compact"/>
        <w:numPr>
          <w:ilvl w:val="0"/>
          <w:numId w:val="1002"/>
        </w:numPr>
      </w:pPr>
      <w:hyperlink r:id="rId55">
        <w:r>
          <w:rPr>
            <w:rStyle w:val="Hyperlink"/>
          </w:rPr>
          <w:t xml:space="preserve">NICE Framework Version 2.1.0 (December 2025)</w:t>
        </w:r>
      </w:hyperlink>
    </w:p>
    <w:p>
      <w:pPr>
        <w:pStyle w:val="Compact"/>
        <w:numPr>
          <w:ilvl w:val="0"/>
          <w:numId w:val="1002"/>
        </w:numPr>
      </w:pPr>
      <w:r>
        <w:t xml:space="preserve">Available at:</w:t>
      </w:r>
      <w:r>
        <w:t xml:space="preserve"> </w:t>
      </w:r>
      <w:hyperlink r:id="rId23">
        <w:r>
          <w:rPr>
            <w:rStyle w:val="Hyperlink"/>
          </w:rPr>
          <w:t xml:space="preserve">https://niccs.cisa.gov/workforce-development/nice-framework</w:t>
        </w:r>
      </w:hyperlink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hyperlink" Id="rId54" Target="https://csrc.nist.gov/pubs/sp/800/181/r1/final" TargetMode="External" /><Relationship Type="http://schemas.openxmlformats.org/officeDocument/2006/relationships/hyperlink" Id="rId23" Target="https://niccs.cisa.gov/workforce-development/nice-framework" TargetMode="External" /><Relationship Type="http://schemas.openxmlformats.org/officeDocument/2006/relationships/hyperlink" Id="rId55" Target="https://www.nist.gov/itl/applied-cybersecurity/nice/nice-framework-resource-center/nice-framework-current-vers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csrc.nist.gov/pubs/sp/800/181/r1/final" TargetMode="External" /><Relationship Type="http://schemas.openxmlformats.org/officeDocument/2006/relationships/hyperlink" Id="rId23" Target="https://niccs.cisa.gov/workforce-development/nice-framework" TargetMode="External" /><Relationship Type="http://schemas.openxmlformats.org/officeDocument/2006/relationships/hyperlink" Id="rId55" Target="https://www.nist.gov/itl/applied-cybersecurity/nice/nice-framework-resource-center/nice-framework-current-vers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NICE Framework Alignment Matrix</dc:title>
  <dc:creator/>
  <dc:description>Detailed alignment between activities and NIST SP 800-181 Rev 1 (NICE Framework) competencies</dc:description>
  <cp:keywords/>
  <dcterms:created xsi:type="dcterms:W3CDTF">2025-12-06T18:49:34Z</dcterms:created>
  <dcterms:modified xsi:type="dcterms:W3CDTF">2025-12-06T18:49:34Z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True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Competency Mapping for Curriculum Approval</vt:lpwstr>
  </property>
  <property fmtid="{D5CDD505-2E9C-101B-9397-08002B2CF9AE}" pid="9" name="toc-title">
    <vt:lpwstr>Table of contents</vt:lpwstr>
  </property>
</Properties>
</file>