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3-5.DC.PII</w:t>
      </w:r>
      <w:r>
        <w:t xml:space="preserve">: Privacy and personally identifiable information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2025-12-09T15:29:05Z</dcterms:created>
  <dcterms:modified xsi:type="dcterms:W3CDTF">2025-12-09T15:29:05Z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