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Defensive Cybersecurity, Vulnerability Analysis</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Cybersecurity Policy and Planning, Privacy Compliance, Systems Security Management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Response, Defensive Cybersecurity, Threat Analysis</w:t>
      </w:r>
    </w:p>
    <w:bookmarkEnd w:id="39"/>
    <w:bookmarkStart w:id="43"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BodyText"/>
      </w:pPr>
    </w:p>
    <w:p>
      <w:pPr>
        <w:pStyle w:val="BodyText"/>
      </w:pPr>
      <w:r>
        <w:drawing>
          <wp:inline>
            <wp:extent cx="5334000" cy="446722"/>
            <wp:effectExtent b="0" l="0" r="0" t="0"/>
            <wp:docPr descr="" title="" id="41" name="Picture"/>
            <a:graphic>
              <a:graphicData uri="http://schemas.openxmlformats.org/drawingml/2006/picture">
                <pic:pic>
                  <pic:nvPicPr>
                    <pic:cNvPr descr="index_files\figure-docx\mermaid-figure-2.png" id="42" name="Picture"/>
                    <pic:cNvPicPr>
                      <a:picLocks noChangeArrowheads="1" noChangeAspect="1"/>
                    </pic:cNvPicPr>
                  </pic:nvPicPr>
                  <pic:blipFill>
                    <a:blip r:embed="rId40"/>
                    <a:stretch>
                      <a:fillRect/>
                    </a:stretch>
                  </pic:blipFill>
                  <pic:spPr bwMode="auto">
                    <a:xfrm>
                      <a:off x="0" y="0"/>
                      <a:ext cx="5334000" cy="446722"/>
                    </a:xfrm>
                    <a:prstGeom prst="rect">
                      <a:avLst/>
                    </a:prstGeom>
                    <a:noFill/>
                    <a:ln w="9525">
                      <a:noFill/>
                      <a:headEnd/>
                      <a:tailEnd/>
                    </a:ln>
                  </pic:spPr>
                </pic:pic>
              </a:graphicData>
            </a:graphic>
          </wp:inline>
        </w:drawing>
      </w:r>
    </w:p>
    <w:p>
      <w:pPr>
        <w:pStyle w:val="BodyText"/>
      </w:pP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3"/>
    <w:bookmarkStart w:id="45"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4">
        <w:r>
          <w:rPr>
            <w:rStyle w:val="Hyperlink"/>
          </w:rPr>
          <w:t xml:space="preserve">Implementation Guides</w:t>
        </w:r>
      </w:hyperlink>
      <w:r>
        <w:t xml:space="preserve"> </w:t>
      </w:r>
      <w:r>
        <w:t xml:space="preserve">for detailed support.</w:t>
      </w:r>
    </w:p>
    <w:bookmarkEnd w:id="45"/>
    <w:bookmarkStart w:id="49"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6">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7">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8">
        <w:r>
          <w:rPr>
            <w:rStyle w:val="Hyperlink"/>
          </w:rPr>
          <w:t xml:space="preserve">Explore Extension Activities →</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2025-12-09T15:31:23Z</dcterms:created>
  <dcterms:modified xsi:type="dcterms:W3CDTF">2025-12-09T15:31:23Z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