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Application Rubric</w:t>
      </w:r>
    </w:p>
    <w:p>
      <w:pPr>
        <w:pStyle w:val="Subtitle"/>
      </w:pPr>
      <w:r>
        <w:t xml:space="preserve">Assessing Career Pathway Understanding and Work Role Connections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of how activity experiences connect to authentic cybersecurity careers as defined by the NICE Workforce Framework for Cybersecurity.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3-12 points (3 criteria × 1-4 points each)</w:t>
      </w:r>
    </w:p>
    <w:bookmarkEnd w:id="20"/>
    <w:bookmarkStart w:id="24" w:name="assessment-criteria"/>
    <w:p>
      <w:pPr>
        <w:pStyle w:val="Heading2"/>
      </w:pPr>
      <w:r>
        <w:t xml:space="preserve">Assessment Criteria</w:t>
      </w:r>
    </w:p>
    <w:bookmarkStart w:id="21" w:name="X54b692fa0d623e35e8b5f4c467d3d1d77ca3e4c"/>
    <w:p>
      <w:pPr>
        <w:pStyle w:val="Heading3"/>
      </w:pPr>
      <w:r>
        <w:t xml:space="preserve">Criterion 1: Work Role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multiple relevant Work Roles and distinguishes between them</w:t>
            </w:r>
          </w:p>
        </w:tc>
        <w:tc>
          <w:tcPr/>
          <w:p>
            <w:pPr>
              <w:pStyle w:val="Compact"/>
            </w:pPr>
            <w:r>
              <w:t xml:space="preserve">Names specific roles; explains how different roles contribute differently; recognizes role boundaries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Work Roles</w:t>
            </w:r>
          </w:p>
        </w:tc>
        <w:tc>
          <w:tcPr/>
          <w:p>
            <w:pPr>
              <w:pStyle w:val="Compact"/>
            </w:pPr>
            <w:r>
              <w:t xml:space="preserve">Can name 1-2 roles that align with activity; understands basic role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role awareness</w:t>
            </w:r>
          </w:p>
        </w:tc>
        <w:tc>
          <w:tcPr/>
          <w:p>
            <w:pPr>
              <w:pStyle w:val="Compact"/>
            </w:pPr>
            <w:r>
              <w:t xml:space="preserve">Vague references to cybersecurity jobs; doesn’t use NICE terminology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role recognition</w:t>
            </w:r>
          </w:p>
        </w:tc>
        <w:tc>
          <w:tcPr/>
          <w:p>
            <w:pPr>
              <w:pStyle w:val="Compact"/>
            </w:pPr>
            <w:r>
              <w:t xml:space="preserve">Cannot connect activity to career pathways</w:t>
            </w:r>
          </w:p>
        </w:tc>
      </w:tr>
    </w:tbl>
    <w:p>
      <w:pPr>
        <w:pStyle w:val="BodyText"/>
      </w:pPr>
      <w:r>
        <w:rPr>
          <w:b/>
          <w:bCs/>
        </w:rPr>
        <w:t xml:space="preserve">NICE Framework Work Roles addressed in these activities</w:t>
      </w:r>
      <w:r>
        <w:t xml:space="preserve"> </w:t>
      </w:r>
      <w:r>
        <w:t xml:space="preserve">(v2.0.0):</w:t>
      </w:r>
    </w:p>
    <w:p>
      <w:pPr>
        <w:pStyle w:val="Compact"/>
        <w:numPr>
          <w:ilvl w:val="0"/>
          <w:numId w:val="1001"/>
        </w:numPr>
      </w:pPr>
      <w:r>
        <w:t xml:space="preserve">Defensive Cybersecurity (Protection and Defense)</w:t>
      </w:r>
    </w:p>
    <w:p>
      <w:pPr>
        <w:pStyle w:val="Compact"/>
        <w:numPr>
          <w:ilvl w:val="0"/>
          <w:numId w:val="1001"/>
        </w:numPr>
      </w:pPr>
      <w:r>
        <w:t xml:space="preserve">Incident Response (Protection and Defense)</w:t>
      </w:r>
    </w:p>
    <w:p>
      <w:pPr>
        <w:pStyle w:val="Compact"/>
        <w:numPr>
          <w:ilvl w:val="0"/>
          <w:numId w:val="1001"/>
        </w:numPr>
      </w:pPr>
      <w:r>
        <w:t xml:space="preserve">Vulnerability Analysis (Protection and Defense)</w:t>
      </w:r>
    </w:p>
    <w:p>
      <w:pPr>
        <w:pStyle w:val="Compact"/>
        <w:numPr>
          <w:ilvl w:val="0"/>
          <w:numId w:val="1001"/>
        </w:numPr>
      </w:pPr>
      <w:r>
        <w:t xml:space="preserve">Cybersecurity Policy and Planning (Oversight and Governance)</w:t>
      </w:r>
    </w:p>
    <w:bookmarkEnd w:id="21"/>
    <w:bookmarkStart w:id="22" w:name="X401ecacb008152af44a1fd7edc2b9bbf54f06e7"/>
    <w:p>
      <w:pPr>
        <w:pStyle w:val="Heading3"/>
      </w:pPr>
      <w:r>
        <w:t xml:space="preserve">Criterion 2: Real-World Connection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Makes sophisticated connections to professional practice</w:t>
            </w:r>
          </w:p>
        </w:tc>
        <w:tc>
          <w:tcPr/>
          <w:p>
            <w:pPr>
              <w:pStyle w:val="Compact"/>
            </w:pPr>
            <w:r>
              <w:t xml:space="preserve">Explains how professionals use similar skills; identifies where human-AI collaboration appears in real 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Connects activity to professional work</w:t>
            </w:r>
          </w:p>
        </w:tc>
        <w:tc>
          <w:tcPr/>
          <w:p>
            <w:pPr>
              <w:pStyle w:val="Compact"/>
            </w:pPr>
            <w:r>
              <w:t xml:space="preserve">Recognizes activity mirrors real cybersecurity tasks; can give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General awareness</w:t>
            </w:r>
          </w:p>
        </w:tc>
        <w:tc>
          <w:tcPr/>
          <w:p>
            <w:pPr>
              <w:pStyle w:val="Compact"/>
            </w:pPr>
            <w:r>
              <w:t xml:space="preserve">Knows activity relates to</w:t>
            </w:r>
            <w:r>
              <w:t xml:space="preserve"> </w:t>
            </w:r>
            <w:r>
              <w:t xml:space="preserve">“cybersecurity jobs”</w:t>
            </w:r>
            <w:r>
              <w:t xml:space="preserve"> </w:t>
            </w:r>
            <w:r>
              <w:t xml:space="preserve">but lacks specificity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connection made</w:t>
            </w:r>
          </w:p>
        </w:tc>
        <w:tc>
          <w:tcPr/>
          <w:p>
            <w:pPr>
              <w:pStyle w:val="Compact"/>
            </w:pPr>
            <w:r>
              <w:t xml:space="preserve">Treats activity as purely academic exercise</w:t>
            </w:r>
          </w:p>
        </w:tc>
      </w:tr>
    </w:tbl>
    <w:bookmarkEnd w:id="22"/>
    <w:bookmarkStart w:id="23" w:name="Xa39e21c7307131410520203193cdabbb007cde3"/>
    <w:p>
      <w:pPr>
        <w:pStyle w:val="Heading3"/>
      </w:pPr>
      <w:r>
        <w:t xml:space="preserve">Criterion 3: Skill Identification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specific skills developed and how they apply to careers</w:t>
            </w:r>
          </w:p>
        </w:tc>
        <w:tc>
          <w:tcPr/>
          <w:p>
            <w:pPr>
              <w:pStyle w:val="Compact"/>
            </w:pPr>
            <w:r>
              <w:t xml:space="preserve">Names technical and soft skills; explains transferability; recognizes human-AI collaboration as 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skills</w:t>
            </w:r>
          </w:p>
        </w:tc>
        <w:tc>
          <w:tcPr/>
          <w:p>
            <w:pPr>
              <w:pStyle w:val="Compact"/>
            </w:pPr>
            <w:r>
              <w:t xml:space="preserve">Can name skills practiced; understands career 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skill awareness</w:t>
            </w:r>
          </w:p>
        </w:tc>
        <w:tc>
          <w:tcPr/>
          <w:p>
            <w:pPr>
              <w:pStyle w:val="Compact"/>
            </w:pPr>
            <w:r>
              <w:t xml:space="preserve">Identifies some skills but may miss collaboration aspects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skill identification</w:t>
            </w:r>
          </w:p>
        </w:tc>
        <w:tc>
          <w:tcPr/>
          <w:p>
            <w:pPr>
              <w:pStyle w:val="Compact"/>
            </w:pPr>
            <w:r>
              <w:t xml:space="preserve">Cannot articulate what was learned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Skills demonstrated across activities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Technical: Log analysis, incident response, policy development</w:t>
      </w:r>
    </w:p>
    <w:p>
      <w:pPr>
        <w:pStyle w:val="Compact"/>
        <w:numPr>
          <w:ilvl w:val="0"/>
          <w:numId w:val="1002"/>
        </w:numPr>
      </w:pPr>
      <w:r>
        <w:t xml:space="preserve">Collaboration: Human-AI partnership, team coordination</w:t>
      </w:r>
    </w:p>
    <w:p>
      <w:pPr>
        <w:pStyle w:val="Compact"/>
        <w:numPr>
          <w:ilvl w:val="0"/>
          <w:numId w:val="1002"/>
        </w:numPr>
      </w:pPr>
      <w:r>
        <w:t xml:space="preserve">Critical thinking: Evidence evaluation, decision-making under uncertainty</w:t>
      </w:r>
    </w:p>
    <w:p>
      <w:pPr>
        <w:pStyle w:val="Compact"/>
        <w:numPr>
          <w:ilvl w:val="0"/>
          <w:numId w:val="1002"/>
        </w:numPr>
      </w:pPr>
      <w:r>
        <w:t xml:space="preserve">Communication: Stakeholder communication, documentation</w:t>
      </w:r>
    </w:p>
    <w:bookmarkEnd w:id="23"/>
    <w:bookmarkEnd w:id="24"/>
    <w:bookmarkStart w:id="25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10-12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strong career awareness; consider mentorship or advanced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7-9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career connections; encourage continued exploration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4-6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needs more explicit career connection instruction; provide additional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has not yet connected activity to careers; revisit career framing</w:t>
            </w:r>
          </w:p>
        </w:tc>
      </w:tr>
    </w:tbl>
    <w:bookmarkEnd w:id="25"/>
    <w:bookmarkStart w:id="29" w:name="activity-specific-work-roles-v2.0.0"/>
    <w:p>
      <w:pPr>
        <w:pStyle w:val="Heading2"/>
      </w:pPr>
      <w:r>
        <w:t xml:space="preserve">Activity-Specific Work Roles (v2.0.0)</w:t>
      </w:r>
    </w:p>
    <w:bookmarkStart w:id="26" w:name="security-detective-teams"/>
    <w:p>
      <w:pPr>
        <w:pStyle w:val="Heading3"/>
      </w:pPr>
      <w:r>
        <w:t xml:space="preserve">Security Detective Teams</w:t>
      </w:r>
    </w:p>
    <w:p>
      <w:pPr>
        <w:pStyle w:val="Compact"/>
        <w:numPr>
          <w:ilvl w:val="0"/>
          <w:numId w:val="1003"/>
        </w:numPr>
      </w:pPr>
      <w:r>
        <w:t xml:space="preserve">Primary: Defensive Cybersecurity</w:t>
      </w:r>
    </w:p>
    <w:p>
      <w:pPr>
        <w:pStyle w:val="Compact"/>
        <w:numPr>
          <w:ilvl w:val="0"/>
          <w:numId w:val="1003"/>
        </w:numPr>
      </w:pPr>
      <w:r>
        <w:t xml:space="preserve">Secondary: Digital Forensics</w:t>
      </w:r>
    </w:p>
    <w:bookmarkEnd w:id="26"/>
    <w:bookmarkStart w:id="27" w:name="ai-assisted-incident-response"/>
    <w:p>
      <w:pPr>
        <w:pStyle w:val="Heading3"/>
      </w:pPr>
      <w:r>
        <w:t xml:space="preserve">AI-Assisted Incident Response</w:t>
      </w:r>
    </w:p>
    <w:p>
      <w:pPr>
        <w:pStyle w:val="Compact"/>
        <w:numPr>
          <w:ilvl w:val="0"/>
          <w:numId w:val="1004"/>
        </w:numPr>
      </w:pPr>
      <w:r>
        <w:t xml:space="preserve">Primary: Incident Response</w:t>
      </w:r>
    </w:p>
    <w:p>
      <w:pPr>
        <w:pStyle w:val="Compact"/>
        <w:numPr>
          <w:ilvl w:val="0"/>
          <w:numId w:val="1004"/>
        </w:numPr>
      </w:pPr>
      <w:r>
        <w:t xml:space="preserve">Secondary: Defensive Cybersecurity, Threat Analysis</w:t>
      </w:r>
    </w:p>
    <w:bookmarkEnd w:id="27"/>
    <w:bookmarkStart w:id="28" w:name="ethics-in-automated-security"/>
    <w:p>
      <w:pPr>
        <w:pStyle w:val="Heading3"/>
      </w:pPr>
      <w:r>
        <w:t xml:space="preserve">Ethics in Automated Security</w:t>
      </w:r>
    </w:p>
    <w:p>
      <w:pPr>
        <w:pStyle w:val="Compact"/>
        <w:numPr>
          <w:ilvl w:val="0"/>
          <w:numId w:val="1005"/>
        </w:numPr>
      </w:pPr>
      <w:r>
        <w:t xml:space="preserve">Primary: Cybersecurity Policy and Planning</w:t>
      </w:r>
    </w:p>
    <w:p>
      <w:pPr>
        <w:pStyle w:val="Compact"/>
        <w:numPr>
          <w:ilvl w:val="0"/>
          <w:numId w:val="1005"/>
        </w:numPr>
      </w:pPr>
      <w:r>
        <w:t xml:space="preserve">Secondary: Privacy Compliance, Systems Security Management</w:t>
      </w:r>
    </w:p>
    <w:bookmarkEnd w:id="28"/>
    <w:bookmarkEnd w:id="29"/>
    <w:bookmarkStart w:id="32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Integration strategies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Reference NICE roles explicitly during activity introduction</w:t>
      </w:r>
    </w:p>
    <w:p>
      <w:pPr>
        <w:pStyle w:val="Compact"/>
        <w:numPr>
          <w:ilvl w:val="0"/>
          <w:numId w:val="1006"/>
        </w:numPr>
      </w:pPr>
      <w:r>
        <w:t xml:space="preserve">Connect debrief discussions to career pathways</w:t>
      </w:r>
    </w:p>
    <w:p>
      <w:pPr>
        <w:pStyle w:val="Compact"/>
        <w:numPr>
          <w:ilvl w:val="0"/>
          <w:numId w:val="1006"/>
        </w:numPr>
      </w:pPr>
      <w:r>
        <w:t xml:space="preserve">Provide NICE Framework resources for interested students</w:t>
      </w:r>
    </w:p>
    <w:p>
      <w:pPr>
        <w:pStyle w:val="FirstParagraph"/>
      </w:pPr>
      <w:r>
        <w:rPr>
          <w:b/>
          <w:bCs/>
        </w:rPr>
        <w:t xml:space="preserve">Resources for students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NICE Framework Resource Center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CyberSeek Career Pathways</w:t>
        </w:r>
      </w:hyperlink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Application Rubric</dc:title>
  <dc:creator/>
  <cp:keywords/>
  <dcterms:created xsi:type="dcterms:W3CDTF">2025-12-09T15:31:55Z</dcterms:created>
  <dcterms:modified xsi:type="dcterms:W3CDTF">2025-12-09T15:31:55Z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Career Pathway Understanding and Work Role Connections</vt:lpwstr>
  </property>
  <property fmtid="{D5CDD505-2E9C-101B-9397-08002B2CF9AE}" pid="8" name="toc-title">
    <vt:lpwstr>Table of contents</vt:lpwstr>
  </property>
</Properties>
</file>