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bdccba8129a46e71b1ab0104197672552bb25f5"/>
    <w:p>
      <w:pPr>
        <w:pStyle w:val="Heading2"/>
      </w:pPr>
      <w:r>
        <w:t xml:space="preserve">The NICE Framework Work Role: Cybersecurity Policy and Planning</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2025-12-09T15:32:19Z</dcterms:created>
  <dcterms:modified xsi:type="dcterms:W3CDTF">2025-12-09T15:32:19Z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