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3-5.DC.PII</w:t>
      </w:r>
      <w:r>
        <w:t xml:space="preserve">: Privacy and personally identifiable information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2025-12-09T01:49:01Z</dcterms:created>
  <dcterms:modified xsi:type="dcterms:W3CDTF">2025-12-09T01:49:01Z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