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9-12.DC.ETH</w:t>
      </w:r>
      <w:r>
        <w:t xml:space="preserve">: Ethical decision-making in technology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9-12.DC.PII</w:t>
      </w:r>
      <w:r>
        <w:t xml:space="preserve">: Privacy and personally identifiable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9-12.SEC.CTRL</w:t>
      </w:r>
      <w:r>
        <w:t xml:space="preserve">: Security controls and governance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(Oversight and Governance category):</w:t>
      </w:r>
    </w:p>
    <w:p>
      <w:pPr>
        <w:pStyle w:val="Compact"/>
        <w:numPr>
          <w:ilvl w:val="0"/>
          <w:numId w:val="1003"/>
        </w:numPr>
      </w:pPr>
      <w:r>
        <w:t xml:space="preserve">Cybersecurity Policy and Planning</w:t>
      </w:r>
    </w:p>
    <w:p>
      <w:pPr>
        <w:pStyle w:val="Compact"/>
        <w:numPr>
          <w:ilvl w:val="0"/>
          <w:numId w:val="1003"/>
        </w:numPr>
      </w:pPr>
      <w:r>
        <w:t xml:space="preserve">Privacy Compliance</w:t>
      </w:r>
    </w:p>
    <w:p>
      <w:pPr>
        <w:pStyle w:val="Compact"/>
        <w:numPr>
          <w:ilvl w:val="0"/>
          <w:numId w:val="1003"/>
        </w:numPr>
      </w:pPr>
      <w:r>
        <w:t xml:space="preserve">Systems Security Management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Cybersecurity Policy and Planning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Compliance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Security Management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5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5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5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5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6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2025-12-09T01:49:29Z</dcterms:created>
  <dcterms:modified xsi:type="dcterms:W3CDTF">2025-12-09T01:49:29Z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