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 </w:t>
      </w:r>
      <w:r>
        <w:t xml:space="preserve">(v2.0.0):</w:t>
      </w:r>
    </w:p>
    <w:p>
      <w:pPr>
        <w:pStyle w:val="Compact"/>
        <w:numPr>
          <w:ilvl w:val="0"/>
          <w:numId w:val="1001"/>
        </w:numPr>
      </w:pPr>
      <w:r>
        <w:t xml:space="preserve">Defensive Cybersecurity (Protection and Defense)</w:t>
      </w:r>
    </w:p>
    <w:p>
      <w:pPr>
        <w:pStyle w:val="Compact"/>
        <w:numPr>
          <w:ilvl w:val="0"/>
          <w:numId w:val="1001"/>
        </w:numPr>
      </w:pPr>
      <w:r>
        <w:t xml:space="preserve">Incident Response (Protection and Defense)</w:t>
      </w:r>
    </w:p>
    <w:p>
      <w:pPr>
        <w:pStyle w:val="Compact"/>
        <w:numPr>
          <w:ilvl w:val="0"/>
          <w:numId w:val="1001"/>
        </w:numPr>
      </w:pPr>
      <w:r>
        <w:t xml:space="preserve">Vulnerability Analysis (Protection and Defense)</w:t>
      </w:r>
    </w:p>
    <w:p>
      <w:pPr>
        <w:pStyle w:val="Compact"/>
        <w:numPr>
          <w:ilvl w:val="0"/>
          <w:numId w:val="1001"/>
        </w:numPr>
      </w:pPr>
      <w:r>
        <w:t xml:space="preserve">Cybersecurity Policy and Planning (Oversight and Governance)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-v2.0.0"/>
    <w:p>
      <w:pPr>
        <w:pStyle w:val="Heading2"/>
      </w:pPr>
      <w:r>
        <w:t xml:space="preserve">Activity-Specific Work Roles (v2.0.0)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Defensive Cybersecurity</w:t>
      </w:r>
    </w:p>
    <w:p>
      <w:pPr>
        <w:pStyle w:val="Compact"/>
        <w:numPr>
          <w:ilvl w:val="0"/>
          <w:numId w:val="1003"/>
        </w:numPr>
      </w:pPr>
      <w:r>
        <w:t xml:space="preserve">Secondary: Digital Forensics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Response</w:t>
      </w:r>
    </w:p>
    <w:p>
      <w:pPr>
        <w:pStyle w:val="Compact"/>
        <w:numPr>
          <w:ilvl w:val="0"/>
          <w:numId w:val="1004"/>
        </w:numPr>
      </w:pPr>
      <w:r>
        <w:t xml:space="preserve">Secondary: Defensive Cybersecurity, Threat Analysis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Cybersecurity Policy and Planning</w:t>
      </w:r>
    </w:p>
    <w:p>
      <w:pPr>
        <w:pStyle w:val="Compact"/>
        <w:numPr>
          <w:ilvl w:val="0"/>
          <w:numId w:val="1005"/>
        </w:numPr>
      </w:pPr>
      <w:r>
        <w:t xml:space="preserve">Secondary: Privacy Compliance, Systems Security Management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2025-12-09T01:52:04Z</dcterms:created>
  <dcterms:modified xsi:type="dcterms:W3CDTF">2025-12-09T01:52:04Z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