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5.png" ContentType="image/png"/>
  <Override PartName="/word/media/rId4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39" w:name="privacy-and-consent-considerations"/>
    <w:p>
      <w:pPr>
        <w:pStyle w:val="Heading2"/>
      </w:pPr>
      <w:r>
        <w:t xml:space="preserve">Privacy and Consent Considerations</w:t>
      </w:r>
    </w:p>
    <w:bookmarkStart w:id="32" w:name="before-using-ai-with-students"/>
    <w:p>
      <w:pPr>
        <w:pStyle w:val="Heading3"/>
      </w:pPr>
      <w:r>
        <w:t xml:space="preserve">Before Using AI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ryan\AppData\Local\Programs\Quarto\share\formats\docx\important.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District Policy First</w:t>
            </w:r>
          </w:p>
        </w:tc>
      </w:tr>
      <w:tr>
        <w:trPr>
          <w:cantSplit/>
        </w:trPr>
        <w:tc>
          <w:tcPr>
            <w:tcMar>
              <w:top w:w="108" w:type="dxa"/>
              <w:bottom w:w="108" w:type="dxa"/>
            </w:tcMar>
          </w:tcPr>
          <w:p>
            <w:pPr>
              <w:pStyle w:val="BodyText"/>
            </w:pPr>
            <w:pPr>
              <w:spacing w:before="16"/>
            </w:pPr>
            <w:r>
              <w:t xml:space="preserve">Many districts maintain specific policies governing AI tool usage in classrooms. Before proceeding with any AI platform, verify the following with your administration:</w:t>
            </w:r>
          </w:p>
          <w:p>
            <w:pPr>
              <w:pStyle w:val="Compact"/>
              <w:numPr>
                <w:ilvl w:val="0"/>
                <w:numId w:val="1001"/>
              </w:numPr>
            </w:pPr>
            <w:r>
              <w:t xml:space="preserve">Your district’s approved platforms list, as some districts have pre-approved specific AI tools</w:t>
            </w:r>
          </w:p>
          <w:p>
            <w:pPr>
              <w:pStyle w:val="Compact"/>
              <w:numPr>
                <w:ilvl w:val="0"/>
                <w:numId w:val="1001"/>
              </w:numPr>
            </w:pPr>
            <w:r>
              <w:t xml:space="preserve">Any student data restrictions that prohibit student interaction with external AI services</w:t>
            </w:r>
          </w:p>
          <w:p>
            <w:pPr>
              <w:pStyle w:val="Compact"/>
              <w:numPr>
                <w:ilvl w:val="0"/>
                <w:numId w:val="1001"/>
              </w:numPr>
            </w:pPr>
            <w:r>
              <w:t xml:space="preserve">Parental consent requirements mandated by district or state policies</w:t>
            </w:r>
          </w:p>
          <w:p>
            <w:pPr>
              <w:pStyle w:val="Compact"/>
              <w:numPr>
                <w:ilvl w:val="0"/>
                <w:numId w:val="1001"/>
              </w:numPr>
            </w:pPr>
            <w:r>
              <w:t xml:space="preserve">Documentation requirements for compliance purposes</w:t>
            </w:r>
          </w:p>
          <w:p/>
        </w:tc>
      </w:tr>
    </w:tbl>
    <w:bookmarkEnd w:id="32"/>
    <w:bookmarkStart w:id="33" w:name="age-appropriate-platform-selection"/>
    <w:p>
      <w:pPr>
        <w:pStyle w:val="Heading3"/>
      </w:pPr>
      <w:r>
        <w:t xml:space="preserve">Age-Appropriate Platform Selection</w:t>
      </w:r>
    </w:p>
    <w:tbl>
      <w:tblPr>
        <w:tblStyle w:val="Table"/>
        <w:tblW w:type="pct" w:w="5000"/>
        <w:tblLayout w:type="fixed"/>
        <w:tblLook w:firstRow="1" w:lastRow="0" w:firstColumn="0" w:lastColumn="0" w:noHBand="0" w:noVBand="0" w:val="0020"/>
      </w:tblPr>
      <w:tblGrid>
        <w:gridCol w:w="1667"/>
        <w:gridCol w:w="2917"/>
        <w:gridCol w:w="3334"/>
      </w:tblGrid>
      <w:tr>
        <w:trPr>
          <w:tblHeader w:val="on"/>
        </w:trPr>
        <w:tc>
          <w:tcPr/>
          <w:p>
            <w:pPr>
              <w:pStyle w:val="Compact"/>
            </w:pPr>
            <w:r>
              <w:t xml:space="preserve">Grade Band</w:t>
            </w:r>
          </w:p>
        </w:tc>
        <w:tc>
          <w:tcPr/>
          <w:p>
            <w:pPr>
              <w:pStyle w:val="Compact"/>
            </w:pPr>
            <w:r>
              <w:t xml:space="preserve">Recommended Approach</w:t>
            </w:r>
          </w:p>
        </w:tc>
        <w:tc>
          <w:tcPr/>
          <w:p>
            <w:pPr>
              <w:pStyle w:val="Compact"/>
            </w:pPr>
            <w:r>
              <w:t xml:space="preserve">Privacy Considerations</w:t>
            </w:r>
          </w:p>
        </w:tc>
      </w:tr>
      <w:tr>
        <w:tc>
          <w:tcPr/>
          <w:p>
            <w:pPr>
              <w:pStyle w:val="Compact"/>
            </w:pPr>
            <w:r>
              <w:t xml:space="preserve">K-5</w:t>
            </w:r>
          </w:p>
        </w:tc>
        <w:tc>
          <w:tcPr/>
          <w:p>
            <w:pPr>
              <w:pStyle w:val="Compact"/>
            </w:pPr>
            <w:r>
              <w:t xml:space="preserve">Teacher-operated AI only</w:t>
            </w:r>
          </w:p>
        </w:tc>
        <w:tc>
          <w:tcPr/>
          <w:p>
            <w:pPr>
              <w:pStyle w:val="Compact"/>
            </w:pPr>
            <w:r>
              <w:t xml:space="preserve">No student accounts needed; teacher handles all AI interaction</w:t>
            </w:r>
          </w:p>
        </w:tc>
      </w:tr>
      <w:tr>
        <w:tc>
          <w:tcPr/>
          <w:p>
            <w:pPr>
              <w:pStyle w:val="Compact"/>
            </w:pPr>
            <w:r>
              <w:t xml:space="preserve">6-8</w:t>
            </w:r>
          </w:p>
        </w:tc>
        <w:tc>
          <w:tcPr/>
          <w:p>
            <w:pPr>
              <w:pStyle w:val="Compact"/>
            </w:pPr>
            <w:r>
              <w:t xml:space="preserve">Supervised group accounts</w:t>
            </w:r>
          </w:p>
        </w:tc>
        <w:tc>
          <w:tcPr/>
          <w:p>
            <w:pPr>
              <w:pStyle w:val="Compact"/>
            </w:pPr>
            <w:r>
              <w:t xml:space="preserve">Generic/shared logins if district policy permits; no individual student data</w:t>
            </w:r>
          </w:p>
        </w:tc>
      </w:tr>
      <w:tr>
        <w:tc>
          <w:tcPr/>
          <w:p>
            <w:pPr>
              <w:pStyle w:val="Compact"/>
            </w:pPr>
            <w:r>
              <w:t xml:space="preserve">9-12</w:t>
            </w:r>
          </w:p>
        </w:tc>
        <w:tc>
          <w:tcPr/>
          <w:p>
            <w:pPr>
              <w:pStyle w:val="Compact"/>
            </w:pPr>
            <w:r>
              <w:t xml:space="preserve">Individual accounts possible</w:t>
            </w:r>
          </w:p>
        </w:tc>
        <w:tc>
          <w:tcPr/>
          <w:p>
            <w:pPr>
              <w:pStyle w:val="Compact"/>
            </w:pPr>
            <w:r>
              <w:t xml:space="preserve">Requires consent process; verify platform terms of service compliance</w:t>
            </w:r>
          </w:p>
        </w:tc>
      </w:tr>
    </w:tbl>
    <w:bookmarkEnd w:id="33"/>
    <w:bookmarkStart w:id="34" w:name="data-minimization-practices"/>
    <w:p>
      <w:pPr>
        <w:pStyle w:val="Heading3"/>
      </w:pPr>
      <w:r>
        <w:t xml:space="preserve">Data Minimization Practices</w:t>
      </w:r>
    </w:p>
    <w:p>
      <w:pPr>
        <w:pStyle w:val="FirstParagraph"/>
      </w:pPr>
      <w:r>
        <w:t xml:space="preserve">Even when AI access is approved, follow these protective practices:</w:t>
      </w:r>
    </w:p>
    <w:p>
      <w:pPr>
        <w:pStyle w:val="BodyText"/>
      </w:pPr>
      <w:r>
        <w:rPr>
          <w:b/>
          <w:bCs/>
        </w:rPr>
        <w:t xml:space="preserve">Never input:</w:t>
      </w:r>
    </w:p>
    <w:p>
      <w:pPr>
        <w:pStyle w:val="Compact"/>
        <w:numPr>
          <w:ilvl w:val="0"/>
          <w:numId w:val="1002"/>
        </w:numPr>
      </w:pPr>
      <w:r>
        <w:t xml:space="preserve">Real student names or identifying information</w:t>
      </w:r>
    </w:p>
    <w:p>
      <w:pPr>
        <w:pStyle w:val="Compact"/>
        <w:numPr>
          <w:ilvl w:val="0"/>
          <w:numId w:val="1002"/>
        </w:numPr>
      </w:pPr>
      <w:r>
        <w:t xml:space="preserve">Actual school incident data</w:t>
      </w:r>
    </w:p>
    <w:p>
      <w:pPr>
        <w:pStyle w:val="Compact"/>
        <w:numPr>
          <w:ilvl w:val="0"/>
          <w:numId w:val="1002"/>
        </w:numPr>
      </w:pPr>
      <w:r>
        <w:t xml:space="preserve">Personal details about students, staff, or families</w:t>
      </w:r>
    </w:p>
    <w:p>
      <w:pPr>
        <w:pStyle w:val="Compact"/>
        <w:numPr>
          <w:ilvl w:val="0"/>
          <w:numId w:val="1002"/>
        </w:numPr>
      </w:pPr>
      <w:r>
        <w:t xml:space="preserve">Real passwords or security credentials</w:t>
      </w:r>
    </w:p>
    <w:p>
      <w:pPr>
        <w:pStyle w:val="FirstParagraph"/>
      </w:pPr>
      <w:r>
        <w:rPr>
          <w:b/>
          <w:bCs/>
        </w:rPr>
        <w:t xml:space="preserve">Always use:</w:t>
      </w:r>
    </w:p>
    <w:p>
      <w:pPr>
        <w:pStyle w:val="Compact"/>
        <w:numPr>
          <w:ilvl w:val="0"/>
          <w:numId w:val="1003"/>
        </w:numPr>
      </w:pPr>
      <w:r>
        <w:t xml:space="preserve">Fictional names provided in activity materials</w:t>
      </w:r>
    </w:p>
    <w:p>
      <w:pPr>
        <w:pStyle w:val="Compact"/>
        <w:numPr>
          <w:ilvl w:val="0"/>
          <w:numId w:val="1003"/>
        </w:numPr>
      </w:pPr>
      <w:r>
        <w:t xml:space="preserve">Pre-designed scenarios (not real school situations)</w:t>
      </w:r>
    </w:p>
    <w:p>
      <w:pPr>
        <w:pStyle w:val="Compact"/>
        <w:numPr>
          <w:ilvl w:val="0"/>
          <w:numId w:val="1003"/>
        </w:numPr>
      </w:pPr>
      <w:r>
        <w:t xml:space="preserve">Generic examples when demonstrating concepts</w:t>
      </w:r>
    </w:p>
    <w:p>
      <w:pPr>
        <w:pStyle w:val="FirstParagraph"/>
      </w:pPr>
      <w:r>
        <w:rPr>
          <w:b/>
          <w:bCs/>
        </w:rPr>
        <w:t xml:space="preserve">After each session:</w:t>
      </w:r>
    </w:p>
    <w:p>
      <w:pPr>
        <w:pStyle w:val="Compact"/>
        <w:numPr>
          <w:ilvl w:val="0"/>
          <w:numId w:val="1004"/>
        </w:numPr>
      </w:pPr>
      <w:r>
        <w:t xml:space="preserve">Clear conversation history when possible</w:t>
      </w:r>
    </w:p>
    <w:p>
      <w:pPr>
        <w:pStyle w:val="Compact"/>
        <w:numPr>
          <w:ilvl w:val="0"/>
          <w:numId w:val="1004"/>
        </w:numPr>
      </w:pPr>
      <w:r>
        <w:t xml:space="preserve">Don’t save conversations containing any identifiable information</w:t>
      </w:r>
    </w:p>
    <w:p>
      <w:pPr>
        <w:pStyle w:val="Compact"/>
        <w:numPr>
          <w:ilvl w:val="0"/>
          <w:numId w:val="1004"/>
        </w:numPr>
      </w:pPr>
      <w:r>
        <w:t xml:space="preserve">Start fresh conversations for each class or group</w:t>
      </w:r>
    </w:p>
    <w:bookmarkEnd w:id="34"/>
    <w:bookmarkStart w:id="38" w:name="consent-documentation-template"/>
    <w:p>
      <w:pPr>
        <w:pStyle w:val="Heading3"/>
      </w:pPr>
      <w:r>
        <w:t xml:space="preserve">Consent Documentation Template</w:t>
      </w:r>
    </w:p>
    <w:p>
      <w:pPr>
        <w:pStyle w:val="FirstParagraph"/>
      </w:pPr>
      <w:r>
        <w:t xml:space="preserve">If your district requires parental notification for AI-assisted activities, consider including the following elements in your communication:</w:t>
      </w:r>
    </w:p>
    <w:p>
      <w:pPr>
        <w:pStyle w:val="BodyText"/>
      </w:pPr>
      <w:r>
        <w:t xml:space="preserve">Specify which AI tools will be used, including platform names and their general purpose in the activity. Describe what students will do, such as investigating fictional scenarios and analyzing evidence. Clarify what will not happen, emphasizing that no personal data will be entered and that younger students will not have individual accounts. Explain how student work will be documented, whether through screenshots of anonymous interactions or group summaries. Finally, describe opt-out alternatives so that students can participate using pre-generated AI response cards if needed.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ryan\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Compliance Check</w:t>
            </w:r>
          </w:p>
        </w:tc>
      </w:tr>
      <w:tr>
        <w:trPr>
          <w:cantSplit/>
        </w:trPr>
        <w:tc>
          <w:tcPr>
            <w:tcMar>
              <w:top w:w="108" w:type="dxa"/>
              <w:bottom w:w="108" w:type="dxa"/>
            </w:tcMar>
          </w:tcPr>
          <w:p>
            <w:pPr>
              <w:pStyle w:val="BodyText"/>
            </w:pPr>
            <w:pPr>
              <w:spacing w:before="16"/>
            </w:pPr>
            <w:r>
              <w:t xml:space="preserve">Before your first AI-assisted activity, confirm that you can answer yes to all of the following:</w:t>
            </w:r>
          </w:p>
          <w:p>
            <w:pPr>
              <w:pStyle w:val="Compact"/>
              <w:numPr>
                <w:ilvl w:val="0"/>
                <w:numId w:val="1005"/>
              </w:numPr>
            </w:pPr>
            <w:r>
              <w:t xml:space="preserve">I have verified my district’s AI policy</w:t>
            </w:r>
          </w:p>
          <w:p>
            <w:pPr>
              <w:pStyle w:val="Compact"/>
              <w:numPr>
                <w:ilvl w:val="0"/>
                <w:numId w:val="1006"/>
              </w:numPr>
            </w:pPr>
            <w:r>
              <w:t xml:space="preserve">I have obtained appropriate consent where required</w:t>
            </w:r>
          </w:p>
          <w:p>
            <w:pPr>
              <w:pStyle w:val="Compact"/>
              <w:numPr>
                <w:ilvl w:val="0"/>
                <w:numId w:val="1007"/>
              </w:numPr>
            </w:pPr>
            <w:r>
              <w:t xml:space="preserve">Students understand that they must not enter personal information</w:t>
            </w:r>
          </w:p>
          <w:p>
            <w:pPr>
              <w:pStyle w:val="Compact"/>
              <w:numPr>
                <w:ilvl w:val="0"/>
                <w:numId w:val="1008"/>
              </w:numPr>
            </w:pPr>
            <w:r>
              <w:t xml:space="preserve">I have prepared low-resource alternatives for students who cannot use AI</w:t>
            </w:r>
          </w:p>
          <w:p>
            <w:pPr>
              <w:pStyle w:val="Compact"/>
              <w:numPr>
                <w:ilvl w:val="0"/>
                <w:numId w:val="1009"/>
              </w:numPr>
            </w:pPr>
            <w:r>
              <w:t xml:space="preserve">I can document AI usage if administrators request verification</w:t>
            </w:r>
          </w:p>
          <w:p/>
        </w:tc>
      </w:tr>
    </w:tbl>
    <w:bookmarkEnd w:id="38"/>
    <w:bookmarkEnd w:id="39"/>
    <w:bookmarkStart w:id="54" w:name="platform-specific-setup"/>
    <w:p>
      <w:pPr>
        <w:pStyle w:val="Heading2"/>
      </w:pPr>
      <w:r>
        <w:t xml:space="preserve">Platform-Specific Setup</w:t>
      </w:r>
    </w:p>
    <w:bookmarkStart w:id="4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10"/>
        </w:numPr>
      </w:pPr>
      <w:r>
        <w:t xml:space="preserve">Free accounts: GPT-4o-mini access, adequate for all activities</w:t>
      </w:r>
    </w:p>
    <w:p>
      <w:pPr>
        <w:pStyle w:val="Compact"/>
        <w:numPr>
          <w:ilvl w:val="0"/>
          <w:numId w:val="1010"/>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11"/>
        </w:numPr>
      </w:pPr>
      <w:r>
        <w:t xml:space="preserve">Create account at chat.openai.com</w:t>
      </w:r>
    </w:p>
    <w:p>
      <w:pPr>
        <w:pStyle w:val="Compact"/>
        <w:numPr>
          <w:ilvl w:val="0"/>
          <w:numId w:val="1011"/>
        </w:numPr>
      </w:pPr>
      <w:r>
        <w:t xml:space="preserve">For shared use: Create one account per device or group</w:t>
      </w:r>
    </w:p>
    <w:p>
      <w:pPr>
        <w:pStyle w:val="Compact"/>
        <w:numPr>
          <w:ilvl w:val="0"/>
          <w:numId w:val="1011"/>
        </w:numPr>
      </w:pPr>
      <w:r>
        <w:t xml:space="preserve">Each group starts a</w:t>
      </w:r>
      <w:r>
        <w:t xml:space="preserve"> </w:t>
      </w:r>
      <w:r>
        <w:t xml:space="preserve">“New Chat”</w:t>
      </w:r>
      <w:r>
        <w:t xml:space="preserve"> </w:t>
      </w:r>
      <w:r>
        <w:t xml:space="preserve">for their investigation</w:t>
      </w:r>
    </w:p>
    <w:p>
      <w:pPr>
        <w:pStyle w:val="Compact"/>
        <w:numPr>
          <w:ilvl w:val="0"/>
          <w:numId w:val="1011"/>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12"/>
        </w:numPr>
      </w:pPr>
      <w:r>
        <w:t xml:space="preserve">Free tier has usage limits—test before class</w:t>
      </w:r>
    </w:p>
    <w:p>
      <w:pPr>
        <w:pStyle w:val="Compact"/>
        <w:numPr>
          <w:ilvl w:val="0"/>
          <w:numId w:val="1012"/>
        </w:numPr>
      </w:pPr>
      <w:r>
        <w:t xml:space="preserve">Responses can be lengthy; teach students to ask for concise answers</w:t>
      </w:r>
    </w:p>
    <w:p>
      <w:pPr>
        <w:pStyle w:val="Compact"/>
        <w:numPr>
          <w:ilvl w:val="0"/>
          <w:numId w:val="1012"/>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43"/>
    <w:bookmarkStart w:id="4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ryan\AppData\Local\Programs\Quarto\share\formats\docx\warning.png" id="4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13"/>
        </w:numPr>
      </w:pPr>
      <w:r>
        <w:t xml:space="preserve">Free accounts: Claude 3.5 Sonnet access</w:t>
      </w:r>
    </w:p>
    <w:p>
      <w:pPr>
        <w:pStyle w:val="Compact"/>
        <w:numPr>
          <w:ilvl w:val="0"/>
          <w:numId w:val="1013"/>
        </w:numPr>
      </w:pPr>
      <w:r>
        <w:t xml:space="preserve">Pro accounts ($20/month): Claude 3.5 Opus access</w:t>
      </w:r>
    </w:p>
    <w:p>
      <w:pPr>
        <w:pStyle w:val="FirstParagraph"/>
      </w:pPr>
      <w:r>
        <w:rPr>
          <w:b/>
          <w:bCs/>
        </w:rPr>
        <w:t xml:space="preserve">Classroom setup</w:t>
      </w:r>
      <w:r>
        <w:t xml:space="preserve">:</w:t>
      </w:r>
    </w:p>
    <w:p>
      <w:pPr>
        <w:pStyle w:val="Compact"/>
        <w:numPr>
          <w:ilvl w:val="0"/>
          <w:numId w:val="1014"/>
        </w:numPr>
      </w:pPr>
      <w:r>
        <w:t xml:space="preserve">Create account at claude.ai</w:t>
      </w:r>
    </w:p>
    <w:p>
      <w:pPr>
        <w:pStyle w:val="Compact"/>
        <w:numPr>
          <w:ilvl w:val="0"/>
          <w:numId w:val="1014"/>
        </w:numPr>
      </w:pPr>
      <w:r>
        <w:t xml:space="preserve">Share login credentials with groups or create multiple accounts</w:t>
      </w:r>
    </w:p>
    <w:p>
      <w:pPr>
        <w:pStyle w:val="Compact"/>
        <w:numPr>
          <w:ilvl w:val="0"/>
          <w:numId w:val="1014"/>
        </w:numPr>
      </w:pPr>
      <w:r>
        <w:t xml:space="preserve">Use</w:t>
      </w:r>
      <w:r>
        <w:t xml:space="preserve"> </w:t>
      </w:r>
      <w:r>
        <w:t xml:space="preserve">“New Conversation”</w:t>
      </w:r>
      <w:r>
        <w:t xml:space="preserve"> </w:t>
      </w:r>
      <w:r>
        <w:t xml:space="preserve">for each group’s work</w:t>
      </w:r>
    </w:p>
    <w:p>
      <w:pPr>
        <w:pStyle w:val="Compact"/>
        <w:numPr>
          <w:ilvl w:val="0"/>
          <w:numId w:val="1014"/>
        </w:numPr>
      </w:pPr>
      <w:r>
        <w:t xml:space="preserve">Export or copy conversations for documentation</w:t>
      </w:r>
    </w:p>
    <w:p>
      <w:pPr>
        <w:pStyle w:val="FirstParagraph"/>
      </w:pPr>
      <w:r>
        <w:rPr>
          <w:b/>
          <w:bCs/>
        </w:rPr>
        <w:t xml:space="preserve">Tips</w:t>
      </w:r>
      <w:r>
        <w:t xml:space="preserve">:</w:t>
      </w:r>
    </w:p>
    <w:p>
      <w:pPr>
        <w:pStyle w:val="Compact"/>
        <w:numPr>
          <w:ilvl w:val="0"/>
          <w:numId w:val="1015"/>
        </w:numPr>
      </w:pPr>
      <w:r>
        <w:t xml:space="preserve">Claude tends to be more cautious/conservative in security scenarios</w:t>
      </w:r>
    </w:p>
    <w:p>
      <w:pPr>
        <w:pStyle w:val="Compact"/>
        <w:numPr>
          <w:ilvl w:val="0"/>
          <w:numId w:val="1015"/>
        </w:numPr>
      </w:pPr>
      <w:r>
        <w:t xml:space="preserve">Excellent at explaining its reasoning when asked</w:t>
      </w:r>
    </w:p>
    <w:p>
      <w:pPr>
        <w:pStyle w:val="Compact"/>
        <w:numPr>
          <w:ilvl w:val="0"/>
          <w:numId w:val="1015"/>
        </w:numPr>
      </w:pPr>
      <w:r>
        <w:t xml:space="preserve">Good for ethics discussions (Activity 3)</w:t>
      </w:r>
    </w:p>
    <w:bookmarkEnd w:id="46"/>
    <w:bookmarkStart w:id="5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ryan\AppData\Local\Program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16"/>
        </w:numPr>
      </w:pPr>
      <w:r>
        <w:t xml:space="preserve">Free with Microsoft account (limited features)</w:t>
      </w:r>
    </w:p>
    <w:p>
      <w:pPr>
        <w:pStyle w:val="Compact"/>
        <w:numPr>
          <w:ilvl w:val="0"/>
          <w:numId w:val="1016"/>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17"/>
        </w:numPr>
      </w:pPr>
      <w:r>
        <w:t xml:space="preserve">Students may already have school Microsoft accounts</w:t>
      </w:r>
    </w:p>
    <w:p>
      <w:pPr>
        <w:pStyle w:val="Compact"/>
        <w:numPr>
          <w:ilvl w:val="0"/>
          <w:numId w:val="1017"/>
        </w:numPr>
      </w:pPr>
      <w:r>
        <w:t xml:space="preserve">Access through browser or Windows Copilot</w:t>
      </w:r>
    </w:p>
    <w:p>
      <w:pPr>
        <w:pStyle w:val="Compact"/>
        <w:numPr>
          <w:ilvl w:val="0"/>
          <w:numId w:val="1017"/>
        </w:numPr>
      </w:pPr>
      <w:r>
        <w:t xml:space="preserve">No special setup needed for most schools</w:t>
      </w:r>
    </w:p>
    <w:p>
      <w:pPr>
        <w:pStyle w:val="FirstParagraph"/>
      </w:pPr>
      <w:r>
        <w:rPr>
          <w:b/>
          <w:bCs/>
        </w:rPr>
        <w:t xml:space="preserve">Tips</w:t>
      </w:r>
      <w:r>
        <w:t xml:space="preserve">:</w:t>
      </w:r>
    </w:p>
    <w:p>
      <w:pPr>
        <w:pStyle w:val="Compact"/>
        <w:numPr>
          <w:ilvl w:val="0"/>
          <w:numId w:val="1018"/>
        </w:numPr>
      </w:pPr>
      <w:r>
        <w:t xml:space="preserve">May already be approved in your district</w:t>
      </w:r>
    </w:p>
    <w:p>
      <w:pPr>
        <w:pStyle w:val="Compact"/>
        <w:numPr>
          <w:ilvl w:val="0"/>
          <w:numId w:val="1018"/>
        </w:numPr>
      </w:pPr>
      <w:r>
        <w:t xml:space="preserve">Integrates with other Microsoft tools</w:t>
      </w:r>
    </w:p>
    <w:p>
      <w:pPr>
        <w:pStyle w:val="Compact"/>
        <w:numPr>
          <w:ilvl w:val="0"/>
          <w:numId w:val="1018"/>
        </w:numPr>
      </w:pPr>
      <w:r>
        <w:t xml:space="preserve">Check your district’s Microsoft 365 configuration</w:t>
      </w:r>
    </w:p>
    <w:bookmarkEnd w:id="50"/>
    <w:bookmarkStart w:id="5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ryan\AppData\Local\Program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9"/>
        </w:numPr>
      </w:pPr>
      <w:r>
        <w:t xml:space="preserve">Free with Google account</w:t>
      </w:r>
    </w:p>
    <w:p>
      <w:pPr>
        <w:pStyle w:val="Compact"/>
        <w:numPr>
          <w:ilvl w:val="0"/>
          <w:numId w:val="1019"/>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20"/>
        </w:numPr>
      </w:pPr>
      <w:r>
        <w:t xml:space="preserve">Students may have school Google accounts—but Gemini access varies</w:t>
      </w:r>
    </w:p>
    <w:p>
      <w:pPr>
        <w:pStyle w:val="Compact"/>
        <w:numPr>
          <w:ilvl w:val="0"/>
          <w:numId w:val="1020"/>
        </w:numPr>
      </w:pPr>
      <w:r>
        <w:t xml:space="preserve">Access through browser (gemini.google.com)</w:t>
      </w:r>
    </w:p>
    <w:p>
      <w:pPr>
        <w:pStyle w:val="Compact"/>
        <w:numPr>
          <w:ilvl w:val="0"/>
          <w:numId w:val="1020"/>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21"/>
        </w:numPr>
      </w:pPr>
      <w:r>
        <w:t xml:space="preserve">Frequently blocked on school Google accounts—always test first</w:t>
      </w:r>
    </w:p>
    <w:p>
      <w:pPr>
        <w:pStyle w:val="Compact"/>
        <w:numPr>
          <w:ilvl w:val="0"/>
          <w:numId w:val="1021"/>
        </w:numPr>
      </w:pPr>
      <w:r>
        <w:t xml:space="preserve">If blocked on school accounts, personal accounts may work (but creates equity issues)</w:t>
      </w:r>
    </w:p>
    <w:p>
      <w:pPr>
        <w:pStyle w:val="Compact"/>
        <w:numPr>
          <w:ilvl w:val="0"/>
          <w:numId w:val="1021"/>
        </w:numPr>
      </w:pPr>
      <w:r>
        <w:t xml:space="preserve">Good integration with Google Workspace when enabled</w:t>
      </w:r>
    </w:p>
    <w:p>
      <w:pPr>
        <w:pStyle w:val="Compact"/>
        <w:numPr>
          <w:ilvl w:val="0"/>
          <w:numId w:val="1021"/>
        </w:numPr>
      </w:pPr>
      <w:r>
        <w:t xml:space="preserve">Consider Copilot as alternative if your school uses Microsoft 365</w:t>
      </w:r>
    </w:p>
    <w:bookmarkEnd w:id="53"/>
    <w:bookmarkEnd w:id="54"/>
    <w:bookmarkStart w:id="55" w:name="general-setup-tips"/>
    <w:p>
      <w:pPr>
        <w:pStyle w:val="Heading2"/>
      </w:pPr>
      <w:r>
        <w:t xml:space="preserve">General Setup Tips</w:t>
      </w:r>
    </w:p>
    <w:p>
      <w:pPr>
        <w:pStyle w:val="Heading3"/>
      </w:pPr>
      <w:r>
        <w:t xml:space="preserve">Before Class</w:t>
      </w:r>
    </w:p>
    <w:p>
      <w:pPr>
        <w:pStyle w:val="Compact"/>
        <w:numPr>
          <w:ilvl w:val="0"/>
          <w:numId w:val="1022"/>
        </w:numPr>
      </w:pPr>
      <w:r>
        <w:t xml:space="preserve">Test AI access from the school network, since many districts block AI sites.</w:t>
      </w:r>
    </w:p>
    <w:p>
      <w:pPr>
        <w:pStyle w:val="Compact"/>
        <w:numPr>
          <w:ilvl w:val="0"/>
          <w:numId w:val="1023"/>
        </w:numPr>
      </w:pPr>
      <w:r>
        <w:t xml:space="preserve">Practice the activities yourself to anticipate student questions and identify potential challenges.</w:t>
      </w:r>
    </w:p>
    <w:p>
      <w:pPr>
        <w:pStyle w:val="Compact"/>
        <w:numPr>
          <w:ilvl w:val="0"/>
          <w:numId w:val="1024"/>
        </w:numPr>
      </w:pPr>
      <w:r>
        <w:t xml:space="preserve">Prepare backup plans including pre-generated responses and teacher demonstration options.</w:t>
      </w:r>
    </w:p>
    <w:p>
      <w:pPr>
        <w:pStyle w:val="Compact"/>
        <w:numPr>
          <w:ilvl w:val="0"/>
          <w:numId w:val="1025"/>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26"/>
        </w:numPr>
      </w:pPr>
      <w:r>
        <w:t xml:space="preserve">Model partnership language before students engage with AI.</w:t>
      </w:r>
    </w:p>
    <w:p>
      <w:pPr>
        <w:pStyle w:val="Compact"/>
        <w:numPr>
          <w:ilvl w:val="0"/>
          <w:numId w:val="1027"/>
        </w:numPr>
      </w:pPr>
      <w:r>
        <w:t xml:space="preserve">Circulate and observe AI interactions as they unfold, addressing any issues immediately, whether inappropriate responses or technical problems.</w:t>
      </w:r>
    </w:p>
    <w:p>
      <w:pPr>
        <w:pStyle w:val="Compact"/>
        <w:numPr>
          <w:ilvl w:val="0"/>
          <w:numId w:val="1028"/>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55"/>
    <w:bookmarkStart w:id="5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5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56"/>
    <w:bookmarkStart w:id="5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57"/>
    <w:bookmarkEnd w:id="58"/>
    <w:bookmarkStart w:id="6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5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59"/>
    <w:bookmarkStart w:id="6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60"/>
    <w:bookmarkEnd w:id="61"/>
    <w:bookmarkStart w:id="63" w:name="checking-your-setup"/>
    <w:p>
      <w:pPr>
        <w:pStyle w:val="Heading2"/>
      </w:pPr>
      <w:r>
        <w:t xml:space="preserve">Checking Your Setup</w:t>
      </w:r>
    </w:p>
    <w:p>
      <w:pPr>
        <w:pStyle w:val="Compact"/>
        <w:numPr>
          <w:ilvl w:val="0"/>
          <w:numId w:val="1029"/>
        </w:numPr>
      </w:pPr>
      <w:r>
        <w:t xml:space="preserve">AI platform accessible from classroom</w:t>
      </w:r>
    </w:p>
    <w:p>
      <w:pPr>
        <w:pStyle w:val="Compact"/>
        <w:numPr>
          <w:ilvl w:val="0"/>
          <w:numId w:val="1030"/>
        </w:numPr>
      </w:pPr>
      <w:r>
        <w:t xml:space="preserve">Test account(s) created and working</w:t>
      </w:r>
    </w:p>
    <w:p>
      <w:pPr>
        <w:pStyle w:val="Compact"/>
        <w:numPr>
          <w:ilvl w:val="0"/>
          <w:numId w:val="1031"/>
        </w:numPr>
      </w:pPr>
      <w:r>
        <w:t xml:space="preserve">Backup approach ready (see Low-Resource guide)</w:t>
      </w:r>
    </w:p>
    <w:p>
      <w:pPr>
        <w:pStyle w:val="Compact"/>
        <w:numPr>
          <w:ilvl w:val="0"/>
          <w:numId w:val="1032"/>
        </w:numPr>
      </w:pPr>
      <w:r>
        <w:t xml:space="preserve">Students know not to enter personal information</w:t>
      </w:r>
    </w:p>
    <w:p>
      <w:pPr>
        <w:pStyle w:val="Compact"/>
        <w:numPr>
          <w:ilvl w:val="0"/>
          <w:numId w:val="1033"/>
        </w:numPr>
      </w:pPr>
      <w:r>
        <w:t xml:space="preserve">Groups know how to save their work</w:t>
      </w:r>
    </w:p>
    <w:p>
      <w:pPr>
        <w:pStyle w:val="Compact"/>
        <w:numPr>
          <w:ilvl w:val="0"/>
          <w:numId w:val="1034"/>
        </w:numPr>
      </w:pPr>
      <w:r>
        <w:t xml:space="preserve">Timer ready for activity phases</w:t>
      </w:r>
    </w:p>
    <w:p>
      <w:pPr>
        <w:pStyle w:val="Compact"/>
        <w:numPr>
          <w:ilvl w:val="0"/>
          <w:numId w:val="1035"/>
        </w:numPr>
      </w:pPr>
      <w:r>
        <w:t xml:space="preserve">Debrief questions prepared</w:t>
      </w:r>
    </w:p>
    <w:bookmarkStart w:id="6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62"/>
    <w:bookmarkEnd w:id="63"/>
    <w:bookmarkStart w:id="68" w:name="need-more-help"/>
    <w:p>
      <w:pPr>
        <w:pStyle w:val="Heading2"/>
      </w:pPr>
      <w:r>
        <w:t xml:space="preserve">Need More Help?</w:t>
      </w:r>
    </w:p>
    <w:p>
      <w:pPr>
        <w:pStyle w:val="Compact"/>
        <w:numPr>
          <w:ilvl w:val="0"/>
          <w:numId w:val="1036"/>
        </w:numPr>
      </w:pPr>
      <w:hyperlink r:id="rId64">
        <w:r>
          <w:rPr>
            <w:rStyle w:val="Hyperlink"/>
          </w:rPr>
          <w:t xml:space="preserve">Claude for Education</w:t>
        </w:r>
      </w:hyperlink>
    </w:p>
    <w:p>
      <w:pPr>
        <w:pStyle w:val="Compact"/>
        <w:numPr>
          <w:ilvl w:val="0"/>
          <w:numId w:val="1036"/>
        </w:numPr>
      </w:pPr>
      <w:hyperlink r:id="rId65">
        <w:r>
          <w:rPr>
            <w:rStyle w:val="Hyperlink"/>
          </w:rPr>
          <w:t xml:space="preserve">ChatGPT for Education</w:t>
        </w:r>
      </w:hyperlink>
    </w:p>
    <w:p>
      <w:pPr>
        <w:pStyle w:val="Compact"/>
        <w:numPr>
          <w:ilvl w:val="0"/>
          <w:numId w:val="1036"/>
        </w:numPr>
      </w:pPr>
      <w:hyperlink r:id="rId66">
        <w:r>
          <w:rPr>
            <w:rStyle w:val="Hyperlink"/>
          </w:rPr>
          <w:t xml:space="preserve">Google AI for Education</w:t>
        </w:r>
      </w:hyperlink>
    </w:p>
    <w:p>
      <w:pPr>
        <w:pStyle w:val="Compact"/>
        <w:numPr>
          <w:ilvl w:val="0"/>
          <w:numId w:val="1036"/>
        </w:numPr>
      </w:pPr>
      <w:hyperlink r:id="rId6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2025-12-09T01:52:49Z</dcterms:created>
  <dcterms:modified xsi:type="dcterms:W3CDTF">2025-12-09T01:52:49Z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