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
    <w:p>
      <w:pPr>
        <w:pStyle w:val="Heading3"/>
      </w:pPr>
      <w:r>
        <w:t xml:space="preserve">NICE Framework Alignment</w:t>
      </w:r>
    </w:p>
    <w:p>
      <w:pPr>
        <w:pStyle w:val="Compact"/>
        <w:numPr>
          <w:ilvl w:val="0"/>
          <w:numId w:val="1003"/>
        </w:numPr>
      </w:pPr>
      <w:r>
        <w:rPr>
          <w:b/>
          <w:bCs/>
        </w:rPr>
        <w:t xml:space="preserve">Cyber Defense Analysis</w:t>
      </w:r>
      <w:r>
        <w:t xml:space="preserve">: Analyze log data and identify patterns</w:t>
      </w:r>
    </w:p>
    <w:p>
      <w:pPr>
        <w:pStyle w:val="Compact"/>
        <w:numPr>
          <w:ilvl w:val="0"/>
          <w:numId w:val="1003"/>
        </w:numPr>
      </w:pPr>
      <w:r>
        <w:rPr>
          <w:b/>
          <w:bCs/>
        </w:rPr>
        <w:t xml:space="preserve">Investigation</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SOC Analyst, Incident Responder, Digital Forensics Analyst</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FirstParagraph"/>
      </w:pPr>
      <w:r>
        <w:rPr>
          <w:b/>
          <w:bCs/>
        </w:rPr>
        <w:t xml:space="preserve">Discovery Questions</w:t>
      </w:r>
    </w:p>
    <w:p>
      <w:pPr>
        <w:pStyle w:val="BodyText"/>
      </w:pPr>
      <w:r>
        <w:t xml:space="preserve">Begin the debrief by exploring what students learned about human-AI collaboration. Ask what insights emerged that neither human nor AI would have found alone. Encourage students to articulate what humans contributed that AI could not and vice versa. Explore how the partnership created something new rather than simply combining separate contributions.</w:t>
      </w:r>
    </w:p>
    <w:p>
      <w:pPr>
        <w:pStyle w:val="BodyText"/>
      </w:pPr>
      <w:r>
        <w:rPr>
          <w:b/>
          <w:bCs/>
        </w:rPr>
        <w:t xml:space="preserve">Work Role Connections</w:t>
      </w:r>
    </w:p>
    <w:p>
      <w:pPr>
        <w:pStyle w:val="BodyText"/>
      </w:pPr>
      <w:r>
        <w:t xml:space="preserve">Help students connect their experience to real cybersecurity careers. Discuss how a real SOC Analyst would partner with AI in their daily work. Explore what unique human capabilities matter in cybersecurity and what unique AI capabilities prove most valuable. Ask which NICE Framework Work Roles interest students after completing this activity.</w:t>
      </w:r>
    </w:p>
    <w:p>
      <w:pPr>
        <w:pStyle w:val="BodyText"/>
      </w:pPr>
      <w:r>
        <w:rPr>
          <w:b/>
          <w:bCs/>
        </w:rPr>
        <w:t xml:space="preserve">Critical Thinking</w:t>
      </w:r>
    </w:p>
    <w:p>
      <w:pPr>
        <w:pStyle w:val="BodyText"/>
      </w:pPr>
      <w:r>
        <w:t xml:space="preserve">Probe deeper into the complexities of human-AI collaboration. Ask who bears responsibility when a human-AI team makes a mistake. Discuss how professionals build trust in their AI partners while maintaining accountability. Explore the ethical considerations that arise when humans and AI share decision-making responsibilities. Ask whether AI ever suggested something that seemed wrong or incomplete, and how students handled that situation. Consider what would happen if organizations relied only on AI without human review.</w:t>
      </w:r>
    </w:p>
    <w:p>
      <w:pPr>
        <w:pStyle w:val="BodyText"/>
      </w:pPr>
      <w:r>
        <w:rPr>
          <w:b/>
          <w:bCs/>
        </w:rPr>
        <w:t xml:space="preserve">Real-World Application</w:t>
      </w:r>
    </w:p>
    <w:p>
      <w:pPr>
        <w:pStyle w:val="BodyText"/>
      </w:pPr>
      <w:r>
        <w:t xml:space="preserve">Connect the activity to authentic professional practice. Ask how real SOC analysts decide when to trust an AI alert versus investigate further. Discuss when it might be appropriate to override an AI recommendation and when one should trust it. Explore what skills students need to develop to become effective human partners to AI systems.</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27"/>
        </w:numPr>
      </w:pPr>
      <w:r>
        <w:rPr>
          <w:b/>
          <w:bCs/>
        </w:rPr>
        <w:t xml:space="preserve">Password Security Audit</w:t>
      </w:r>
      <w:r>
        <w:t xml:space="preserve">: Students use AI to evaluate their own password practices (with parent permission)</w:t>
      </w:r>
    </w:p>
    <w:p>
      <w:pPr>
        <w:pStyle w:val="Compact"/>
        <w:numPr>
          <w:ilvl w:val="0"/>
          <w:numId w:val="1027"/>
        </w:numPr>
      </w:pPr>
      <w:r>
        <w:rPr>
          <w:b/>
          <w:bCs/>
        </w:rPr>
        <w:t xml:space="preserve">Social Engineering Awareness</w:t>
      </w:r>
      <w:r>
        <w:t xml:space="preserve">: Create a presentation about social media safety using investigation insights</w:t>
      </w:r>
    </w:p>
    <w:p>
      <w:pPr>
        <w:pStyle w:val="Compact"/>
        <w:numPr>
          <w:ilvl w:val="0"/>
          <w:numId w:val="1027"/>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28"/>
        </w:numPr>
      </w:pPr>
      <w:r>
        <w:rPr>
          <w:b/>
          <w:bCs/>
        </w:rPr>
        <w:t xml:space="preserve">English/Language Arts</w:t>
      </w:r>
      <w:r>
        <w:t xml:space="preserve">: Write a detective story featuring human-AI partnership</w:t>
      </w:r>
    </w:p>
    <w:p>
      <w:pPr>
        <w:pStyle w:val="Compact"/>
        <w:numPr>
          <w:ilvl w:val="0"/>
          <w:numId w:val="1028"/>
        </w:numPr>
      </w:pPr>
      <w:r>
        <w:rPr>
          <w:b/>
          <w:bCs/>
        </w:rPr>
        <w:t xml:space="preserve">Mathematics</w:t>
      </w:r>
      <w:r>
        <w:t xml:space="preserve">: Statistical analysis of breach patterns</w:t>
      </w:r>
    </w:p>
    <w:p>
      <w:pPr>
        <w:pStyle w:val="Compact"/>
        <w:numPr>
          <w:ilvl w:val="0"/>
          <w:numId w:val="1028"/>
        </w:numPr>
      </w:pPr>
      <w:r>
        <w:rPr>
          <w:b/>
          <w:bCs/>
        </w:rPr>
        <w:t xml:space="preserve">Social Studies</w:t>
      </w:r>
      <w:r>
        <w:t xml:space="preserve">: Research famous cybersecurity incidents and investigation methods</w:t>
      </w:r>
    </w:p>
    <w:p>
      <w:pPr>
        <w:pStyle w:val="Compact"/>
        <w:numPr>
          <w:ilvl w:val="0"/>
          <w:numId w:val="1028"/>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29"/>
        </w:numPr>
      </w:pPr>
      <w:r>
        <w:t xml:space="preserve">Investigation evidence packets (printed or digital)</w:t>
      </w:r>
    </w:p>
    <w:p>
      <w:pPr>
        <w:pStyle w:val="Compact"/>
        <w:numPr>
          <w:ilvl w:val="0"/>
          <w:numId w:val="1030"/>
        </w:numPr>
      </w:pPr>
      <w:r>
        <w:t xml:space="preserve">Student worksheets (1 per student)</w:t>
      </w:r>
    </w:p>
    <w:p>
      <w:pPr>
        <w:pStyle w:val="Compact"/>
        <w:numPr>
          <w:ilvl w:val="0"/>
          <w:numId w:val="1031"/>
        </w:numPr>
      </w:pPr>
      <w:r>
        <w:t xml:space="preserve">Internet-enabled devices (minimum 1 per group)</w:t>
      </w:r>
    </w:p>
    <w:p>
      <w:pPr>
        <w:pStyle w:val="Compact"/>
        <w:numPr>
          <w:ilvl w:val="0"/>
          <w:numId w:val="1032"/>
        </w:numPr>
      </w:pPr>
      <w:r>
        <w:t xml:space="preserve">Projection system for demonstrations</w:t>
      </w:r>
    </w:p>
    <w:p>
      <w:pPr>
        <w:pStyle w:val="Compact"/>
        <w:numPr>
          <w:ilvl w:val="0"/>
          <w:numId w:val="1033"/>
        </w:numPr>
      </w:pPr>
      <w:r>
        <w:t xml:space="preserve">Timer for activity phases</w:t>
      </w:r>
    </w:p>
    <w:p>
      <w:pPr>
        <w:pStyle w:val="Compact"/>
        <w:numPr>
          <w:ilvl w:val="0"/>
          <w:numId w:val="1034"/>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5"/>
        </w:numPr>
      </w:pPr>
      <w:r>
        <w:t xml:space="preserve">Navigate to chat.openai.com</w:t>
      </w:r>
    </w:p>
    <w:p>
      <w:pPr>
        <w:pStyle w:val="Compact"/>
        <w:numPr>
          <w:ilvl w:val="0"/>
          <w:numId w:val="1035"/>
        </w:numPr>
      </w:pPr>
      <w:r>
        <w:t xml:space="preserve">Create free account or use shared credentials</w:t>
      </w:r>
    </w:p>
    <w:p>
      <w:pPr>
        <w:pStyle w:val="Compact"/>
        <w:numPr>
          <w:ilvl w:val="0"/>
          <w:numId w:val="1035"/>
        </w:numPr>
      </w:pPr>
      <w:r>
        <w:t xml:space="preserve">Start new conversation for each group</w:t>
      </w:r>
    </w:p>
    <w:p>
      <w:pPr>
        <w:pStyle w:val="Compact"/>
        <w:numPr>
          <w:ilvl w:val="0"/>
          <w:numId w:val="1035"/>
        </w:numPr>
      </w:pPr>
      <w:r>
        <w:t xml:space="preserve">Save conversation for assessment</w:t>
      </w:r>
    </w:p>
    <w:bookmarkEnd w:id="80"/>
    <w:bookmarkStart w:id="81" w:name="claude-setup"/>
    <w:p>
      <w:pPr>
        <w:pStyle w:val="Heading4"/>
      </w:pPr>
      <w:r>
        <w:t xml:space="preserve">Claude Setup</w:t>
      </w:r>
    </w:p>
    <w:p>
      <w:pPr>
        <w:pStyle w:val="Compact"/>
        <w:numPr>
          <w:ilvl w:val="0"/>
          <w:numId w:val="1036"/>
        </w:numPr>
      </w:pPr>
      <w:r>
        <w:t xml:space="preserve">Navigate to claude.ai</w:t>
      </w:r>
    </w:p>
    <w:p>
      <w:pPr>
        <w:pStyle w:val="Compact"/>
        <w:numPr>
          <w:ilvl w:val="0"/>
          <w:numId w:val="1036"/>
        </w:numPr>
      </w:pPr>
      <w:r>
        <w:t xml:space="preserve">Create free account or use shared credentials</w:t>
      </w:r>
    </w:p>
    <w:p>
      <w:pPr>
        <w:pStyle w:val="Compact"/>
        <w:numPr>
          <w:ilvl w:val="0"/>
          <w:numId w:val="1036"/>
        </w:numPr>
      </w:pPr>
      <w:r>
        <w:t xml:space="preserve">Use</w:t>
      </w:r>
      <w:r>
        <w:t xml:space="preserve"> </w:t>
      </w:r>
      <w:r>
        <w:t xml:space="preserve">“New Conversation”</w:t>
      </w:r>
      <w:r>
        <w:t xml:space="preserve"> </w:t>
      </w:r>
      <w:r>
        <w:t xml:space="preserve">for each investigation</w:t>
      </w:r>
    </w:p>
    <w:p>
      <w:pPr>
        <w:pStyle w:val="Compact"/>
        <w:numPr>
          <w:ilvl w:val="0"/>
          <w:numId w:val="1036"/>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37"/>
        </w:numPr>
      </w:pPr>
      <w:r>
        <w:t xml:space="preserve">Use school-approved AI platforms</w:t>
      </w:r>
    </w:p>
    <w:p>
      <w:pPr>
        <w:pStyle w:val="Compact"/>
        <w:numPr>
          <w:ilvl w:val="0"/>
          <w:numId w:val="1037"/>
        </w:numPr>
      </w:pPr>
      <w:r>
        <w:t xml:space="preserve">Consider Bing Chat (Microsoft account)</w:t>
      </w:r>
    </w:p>
    <w:p>
      <w:pPr>
        <w:pStyle w:val="Compact"/>
        <w:numPr>
          <w:ilvl w:val="0"/>
          <w:numId w:val="1037"/>
        </w:numPr>
      </w:pPr>
      <w:r>
        <w:t xml:space="preserve">Google Bard with education accounts</w:t>
      </w:r>
    </w:p>
    <w:p>
      <w:pPr>
        <w:pStyle w:val="Compact"/>
        <w:numPr>
          <w:ilvl w:val="0"/>
          <w:numId w:val="1037"/>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2025-12-06T01:23:42Z</dcterms:created>
  <dcterms:modified xsi:type="dcterms:W3CDTF">2025-12-06T01:23:42Z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