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Decision-Making Quality Rubric</w:t>
      </w:r>
    </w:p>
    <w:p>
      <w:pPr>
        <w:pStyle w:val="Subtitle"/>
      </w:pPr>
      <w:r>
        <w:t xml:space="preserve">Assessing Human-AI Integrated Decision Processes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rubric-overview"/>
    <w:p>
      <w:pPr>
        <w:pStyle w:val="Heading2"/>
      </w:pPr>
      <w:r>
        <w:t xml:space="preserve">Rubric Overview</w:t>
      </w:r>
    </w:p>
    <w:p>
      <w:pPr>
        <w:pStyle w:val="FirstParagraph"/>
      </w:pPr>
      <w:r>
        <w:t xml:space="preserve">This rubric assesses the quality of students’ decision-making processes when working with AI partners—focusing on how they integrate AI insights with human judgment in cybersecurity contexts.</w:t>
      </w:r>
    </w:p>
    <w:p>
      <w:pPr>
        <w:pStyle w:val="BodyText"/>
      </w:pPr>
      <w:r>
        <w:rPr>
          <w:b/>
          <w:bCs/>
        </w:rPr>
        <w:t xml:space="preserve">Use with</w:t>
      </w:r>
      <w:r>
        <w:t xml:space="preserve">: Security Detective Teams, AI-Assisted Incident Response</w:t>
      </w:r>
      <w:r>
        <w:t xml:space="preserve"> </w:t>
      </w:r>
      <w:r>
        <w:rPr>
          <w:b/>
          <w:bCs/>
        </w:rPr>
        <w:t xml:space="preserve">Point range</w:t>
      </w:r>
      <w:r>
        <w:t xml:space="preserve">: 4-16 points (4 criteria × 1-4 points each)</w:t>
      </w:r>
    </w:p>
    <w:bookmarkEnd w:id="20"/>
    <w:bookmarkStart w:id="25" w:name="assessment-criteria"/>
    <w:p>
      <w:pPr>
        <w:pStyle w:val="Heading2"/>
      </w:pPr>
      <w:r>
        <w:t xml:space="preserve">Assessment Criteria</w:t>
      </w:r>
    </w:p>
    <w:bookmarkStart w:id="21" w:name="X23635017623b2e921efaaf3700630f3f9aa9246"/>
    <w:p>
      <w:pPr>
        <w:pStyle w:val="Heading3"/>
      </w:pPr>
      <w:r>
        <w:t xml:space="preserve">Criterion 1: AI Input Integration (1-4 points)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86"/>
        <w:gridCol w:w="2376"/>
        <w:gridCol w:w="415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Score</w:t>
            </w:r>
          </w:p>
        </w:tc>
        <w:tc>
          <w:tcPr/>
          <w:p>
            <w:pPr>
              <w:pStyle w:val="Compact"/>
            </w:pPr>
            <w:r>
              <w:t xml:space="preserve">Descriptor</w:t>
            </w:r>
          </w:p>
        </w:tc>
        <w:tc>
          <w:tcPr/>
          <w:p>
            <w:pPr>
              <w:pStyle w:val="Compact"/>
            </w:pPr>
            <w:r>
              <w:t xml:space="preserve">Observable Behaviors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4 - Advanced</w:t>
            </w:r>
          </w:p>
        </w:tc>
        <w:tc>
          <w:tcPr/>
          <w:p>
            <w:pPr>
              <w:pStyle w:val="Compact"/>
            </w:pPr>
            <w:r>
              <w:t xml:space="preserve">Strategically integrates AI input at optimal decision points</w:t>
            </w:r>
          </w:p>
        </w:tc>
        <w:tc>
          <w:tcPr/>
          <w:p>
            <w:pPr>
              <w:pStyle w:val="Compact"/>
            </w:pPr>
            <w:r>
              <w:t xml:space="preserve">Knows when to consult AI; synthesizes AI analysis with existing knowledge; adjusts decisions based on AI insights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3 - Proficient</w:t>
            </w:r>
          </w:p>
        </w:tc>
        <w:tc>
          <w:tcPr/>
          <w:p>
            <w:pPr>
              <w:pStyle w:val="Compact"/>
            </w:pPr>
            <w:r>
              <w:t xml:space="preserve">Consistently incorporates AI input</w:t>
            </w:r>
          </w:p>
        </w:tc>
        <w:tc>
          <w:tcPr/>
          <w:p>
            <w:pPr>
              <w:pStyle w:val="Compact"/>
            </w:pPr>
            <w:r>
              <w:t xml:space="preserve">Regularly consults AI during decision process; uses AI analysis to inform choices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2 - Developing</w:t>
            </w:r>
          </w:p>
        </w:tc>
        <w:tc>
          <w:tcPr/>
          <w:p>
            <w:pPr>
              <w:pStyle w:val="Compact"/>
            </w:pPr>
            <w:r>
              <w:t xml:space="preserve">Inconsistent integration</w:t>
            </w:r>
          </w:p>
        </w:tc>
        <w:tc>
          <w:tcPr/>
          <w:p>
            <w:pPr>
              <w:pStyle w:val="Compact"/>
            </w:pPr>
            <w:r>
              <w:t xml:space="preserve">Sometimes consults AI; doesn’t always incorporate insights into decisions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1 - Emerging</w:t>
            </w:r>
          </w:p>
        </w:tc>
        <w:tc>
          <w:tcPr/>
          <w:p>
            <w:pPr>
              <w:pStyle w:val="Compact"/>
            </w:pPr>
            <w:r>
              <w:t xml:space="preserve">Ignores or over-relies on AI</w:t>
            </w:r>
          </w:p>
        </w:tc>
        <w:tc>
          <w:tcPr/>
          <w:p>
            <w:pPr>
              <w:pStyle w:val="Compact"/>
            </w:pPr>
            <w:r>
              <w:t xml:space="preserve">Either dismisses AI input entirely or accepts it without critical evaluation</w:t>
            </w:r>
          </w:p>
        </w:tc>
      </w:tr>
    </w:tbl>
    <w:p>
      <w:pPr>
        <w:pStyle w:val="BodyText"/>
      </w:pPr>
      <w:r>
        <w:rPr>
          <w:b/>
          <w:bCs/>
        </w:rPr>
        <w:t xml:space="preserve">Evidence to look for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Timing of AI consultations (before, during, after key decisions)</w:t>
      </w:r>
    </w:p>
    <w:p>
      <w:pPr>
        <w:pStyle w:val="Compact"/>
        <w:numPr>
          <w:ilvl w:val="0"/>
          <w:numId w:val="1001"/>
        </w:numPr>
      </w:pPr>
      <w:r>
        <w:t xml:space="preserve">References to AI insights in decision rationale</w:t>
      </w:r>
    </w:p>
    <w:p>
      <w:pPr>
        <w:pStyle w:val="Compact"/>
        <w:numPr>
          <w:ilvl w:val="0"/>
          <w:numId w:val="1001"/>
        </w:numPr>
      </w:pPr>
      <w:r>
        <w:t xml:space="preserve">Balance between AI reliance and independent judgment</w:t>
      </w:r>
    </w:p>
    <w:bookmarkEnd w:id="21"/>
    <w:bookmarkStart w:id="22" w:name="X7a1c0e3a6a2c8127a38456658c8c0f4e724af0b"/>
    <w:p>
      <w:pPr>
        <w:pStyle w:val="Heading3"/>
      </w:pPr>
      <w:r>
        <w:t xml:space="preserve">Criterion 2: Critical Evaluation of AI Output (1-4 points)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86"/>
        <w:gridCol w:w="2376"/>
        <w:gridCol w:w="415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Score</w:t>
            </w:r>
          </w:p>
        </w:tc>
        <w:tc>
          <w:tcPr/>
          <w:p>
            <w:pPr>
              <w:pStyle w:val="Compact"/>
            </w:pPr>
            <w:r>
              <w:t xml:space="preserve">Descriptor</w:t>
            </w:r>
          </w:p>
        </w:tc>
        <w:tc>
          <w:tcPr/>
          <w:p>
            <w:pPr>
              <w:pStyle w:val="Compact"/>
            </w:pPr>
            <w:r>
              <w:t xml:space="preserve">Observable Behaviors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4 - Advanced</w:t>
            </w:r>
          </w:p>
        </w:tc>
        <w:tc>
          <w:tcPr/>
          <w:p>
            <w:pPr>
              <w:pStyle w:val="Compact"/>
            </w:pPr>
            <w:r>
              <w:t xml:space="preserve">Systematically evaluates AI recommendations against multiple criteria</w:t>
            </w:r>
          </w:p>
        </w:tc>
        <w:tc>
          <w:tcPr/>
          <w:p>
            <w:pPr>
              <w:pStyle w:val="Compact"/>
            </w:pPr>
            <w:r>
              <w:t xml:space="preserve">Questions AI reasoning; compares AI analysis to evidence; identifies potential AI errors or limitations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3 - Proficient</w:t>
            </w:r>
          </w:p>
        </w:tc>
        <w:tc>
          <w:tcPr/>
          <w:p>
            <w:pPr>
              <w:pStyle w:val="Compact"/>
            </w:pPr>
            <w:r>
              <w:t xml:space="preserve">Evaluates AI output thoughtfully</w:t>
            </w:r>
          </w:p>
        </w:tc>
        <w:tc>
          <w:tcPr/>
          <w:p>
            <w:pPr>
              <w:pStyle w:val="Compact"/>
            </w:pPr>
            <w:r>
              <w:t xml:space="preserve">Asks follow-up questions; checks AI claims against available evidence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2 - Developing</w:t>
            </w:r>
          </w:p>
        </w:tc>
        <w:tc>
          <w:tcPr/>
          <w:p>
            <w:pPr>
              <w:pStyle w:val="Compact"/>
            </w:pPr>
            <w:r>
              <w:t xml:space="preserve">Limited evaluation</w:t>
            </w:r>
          </w:p>
        </w:tc>
        <w:tc>
          <w:tcPr/>
          <w:p>
            <w:pPr>
              <w:pStyle w:val="Compact"/>
            </w:pPr>
            <w:r>
              <w:t xml:space="preserve">Occasionally questions AI; accepts most AI output at face 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1 - Emerging</w:t>
            </w:r>
          </w:p>
        </w:tc>
        <w:tc>
          <w:tcPr/>
          <w:p>
            <w:pPr>
              <w:pStyle w:val="Compact"/>
            </w:pPr>
            <w:r>
              <w:t xml:space="preserve">No critical evaluation</w:t>
            </w:r>
          </w:p>
        </w:tc>
        <w:tc>
          <w:tcPr/>
          <w:p>
            <w:pPr>
              <w:pStyle w:val="Compact"/>
            </w:pPr>
            <w:r>
              <w:t xml:space="preserve">Treats AI output as authoritative; no verification attempts</w:t>
            </w:r>
          </w:p>
        </w:tc>
      </w:tr>
    </w:tbl>
    <w:p>
      <w:pPr>
        <w:pStyle w:val="BodyText"/>
      </w:pPr>
      <w:r>
        <w:rPr>
          <w:b/>
          <w:bCs/>
        </w:rPr>
        <w:t xml:space="preserve">Evidence to look for</w:t>
      </w:r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Follow-up questions to AI</w:t>
      </w:r>
    </w:p>
    <w:p>
      <w:pPr>
        <w:pStyle w:val="Compact"/>
        <w:numPr>
          <w:ilvl w:val="0"/>
          <w:numId w:val="1002"/>
        </w:numPr>
      </w:pPr>
      <w:r>
        <w:t xml:space="preserve">Comparison of AI analysis to direct evidence</w:t>
      </w:r>
    </w:p>
    <w:p>
      <w:pPr>
        <w:pStyle w:val="Compact"/>
        <w:numPr>
          <w:ilvl w:val="0"/>
          <w:numId w:val="1002"/>
        </w:numPr>
      </w:pPr>
      <w:r>
        <w:t xml:space="preserve">Identification of AI errors or inconsistencies</w:t>
      </w:r>
    </w:p>
    <w:p>
      <w:pPr>
        <w:pStyle w:val="Compact"/>
        <w:numPr>
          <w:ilvl w:val="0"/>
          <w:numId w:val="1002"/>
        </w:numPr>
      </w:pPr>
      <w:r>
        <w:t xml:space="preserve">Requests for AI to explain reasoning</w:t>
      </w:r>
    </w:p>
    <w:bookmarkEnd w:id="22"/>
    <w:bookmarkStart w:id="23" w:name="X92865d39cad406ec6198067232f54c30d0d8683"/>
    <w:p>
      <w:pPr>
        <w:pStyle w:val="Heading3"/>
      </w:pPr>
      <w:r>
        <w:t xml:space="preserve">Criterion 3: Human Context Application (1-4 points)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86"/>
        <w:gridCol w:w="2376"/>
        <w:gridCol w:w="415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Score</w:t>
            </w:r>
          </w:p>
        </w:tc>
        <w:tc>
          <w:tcPr/>
          <w:p>
            <w:pPr>
              <w:pStyle w:val="Compact"/>
            </w:pPr>
            <w:r>
              <w:t xml:space="preserve">Descriptor</w:t>
            </w:r>
          </w:p>
        </w:tc>
        <w:tc>
          <w:tcPr/>
          <w:p>
            <w:pPr>
              <w:pStyle w:val="Compact"/>
            </w:pPr>
            <w:r>
              <w:t xml:space="preserve">Observable Behaviors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4 - Advanced</w:t>
            </w:r>
          </w:p>
        </w:tc>
        <w:tc>
          <w:tcPr/>
          <w:p>
            <w:pPr>
              <w:pStyle w:val="Compact"/>
            </w:pPr>
            <w:r>
              <w:t xml:space="preserve">Expertly applies human context AI cannot access</w:t>
            </w:r>
          </w:p>
        </w:tc>
        <w:tc>
          <w:tcPr/>
          <w:p>
            <w:pPr>
              <w:pStyle w:val="Compact"/>
            </w:pPr>
            <w:r>
              <w:t xml:space="preserve">Identifies context AI lacks; explains how context changes analysis; makes decisions AI couldn’t make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3 - Proficient</w:t>
            </w:r>
          </w:p>
        </w:tc>
        <w:tc>
          <w:tcPr/>
          <w:p>
            <w:pPr>
              <w:pStyle w:val="Compact"/>
            </w:pPr>
            <w:r>
              <w:t xml:space="preserve">Applies relevant human context</w:t>
            </w:r>
          </w:p>
        </w:tc>
        <w:tc>
          <w:tcPr/>
          <w:p>
            <w:pPr>
              <w:pStyle w:val="Compact"/>
            </w:pPr>
            <w:r>
              <w:t xml:space="preserve">Recognizes when human knowledge matters; adds organizational/cultural context to AI analysis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2 - Developing</w:t>
            </w:r>
          </w:p>
        </w:tc>
        <w:tc>
          <w:tcPr/>
          <w:p>
            <w:pPr>
              <w:pStyle w:val="Compact"/>
            </w:pPr>
            <w:r>
              <w:t xml:space="preserve">Some context application</w:t>
            </w:r>
          </w:p>
        </w:tc>
        <w:tc>
          <w:tcPr/>
          <w:p>
            <w:pPr>
              <w:pStyle w:val="Compact"/>
            </w:pPr>
            <w:r>
              <w:t xml:space="preserve">Occasionally adds context but doesn’t consistently recognize its importance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1 - Emerging</w:t>
            </w:r>
          </w:p>
        </w:tc>
        <w:tc>
          <w:tcPr/>
          <w:p>
            <w:pPr>
              <w:pStyle w:val="Compact"/>
            </w:pPr>
            <w:r>
              <w:t xml:space="preserve">No human context added</w:t>
            </w:r>
          </w:p>
        </w:tc>
        <w:tc>
          <w:tcPr/>
          <w:p>
            <w:pPr>
              <w:pStyle w:val="Compact"/>
            </w:pPr>
            <w:r>
              <w:t xml:space="preserve">Relies entirely on AI analysis without adding human perspective</w:t>
            </w:r>
          </w:p>
        </w:tc>
      </w:tr>
    </w:tbl>
    <w:p>
      <w:pPr>
        <w:pStyle w:val="BodyText"/>
      </w:pPr>
      <w:r>
        <w:rPr>
          <w:b/>
          <w:bCs/>
        </w:rPr>
        <w:t xml:space="preserve">Evidence to look for</w:t>
      </w:r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Statements about what AI doesn’t know about the situation</w:t>
      </w:r>
    </w:p>
    <w:p>
      <w:pPr>
        <w:pStyle w:val="Compact"/>
        <w:numPr>
          <w:ilvl w:val="0"/>
          <w:numId w:val="1003"/>
        </w:numPr>
      </w:pPr>
      <w:r>
        <w:t xml:space="preserve">References to organizational culture, relationships, or history</w:t>
      </w:r>
    </w:p>
    <w:p>
      <w:pPr>
        <w:pStyle w:val="Compact"/>
        <w:numPr>
          <w:ilvl w:val="0"/>
          <w:numId w:val="1003"/>
        </w:numPr>
      </w:pPr>
      <w:r>
        <w:t xml:space="preserve">Decisions that require human judgment AI can’t replicate</w:t>
      </w:r>
    </w:p>
    <w:bookmarkEnd w:id="23"/>
    <w:bookmarkStart w:id="24" w:name="X77a5da60e05855146de71bc260ebd89ed9e02f4"/>
    <w:p>
      <w:pPr>
        <w:pStyle w:val="Heading3"/>
      </w:pPr>
      <w:r>
        <w:t xml:space="preserve">Criterion 4: Decision Justification (1-4 points)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86"/>
        <w:gridCol w:w="2376"/>
        <w:gridCol w:w="415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Score</w:t>
            </w:r>
          </w:p>
        </w:tc>
        <w:tc>
          <w:tcPr/>
          <w:p>
            <w:pPr>
              <w:pStyle w:val="Compact"/>
            </w:pPr>
            <w:r>
              <w:t xml:space="preserve">Descriptor</w:t>
            </w:r>
          </w:p>
        </w:tc>
        <w:tc>
          <w:tcPr/>
          <w:p>
            <w:pPr>
              <w:pStyle w:val="Compact"/>
            </w:pPr>
            <w:r>
              <w:t xml:space="preserve">Observable Behaviors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4 - Advanced</w:t>
            </w:r>
          </w:p>
        </w:tc>
        <w:tc>
          <w:tcPr/>
          <w:p>
            <w:pPr>
              <w:pStyle w:val="Compact"/>
            </w:pPr>
            <w:r>
              <w:t xml:space="preserve">Articulates comprehensive justification referencing both human and AI contributions</w:t>
            </w:r>
          </w:p>
        </w:tc>
        <w:tc>
          <w:tcPr/>
          <w:p>
            <w:pPr>
              <w:pStyle w:val="Compact"/>
            </w:pPr>
            <w:r>
              <w:t xml:space="preserve">Explains reasoning clearly; cites specific AI insights AND human factors; acknowledges trade-offs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3 - Proficient</w:t>
            </w:r>
          </w:p>
        </w:tc>
        <w:tc>
          <w:tcPr/>
          <w:p>
            <w:pPr>
              <w:pStyle w:val="Compact"/>
            </w:pPr>
            <w:r>
              <w:t xml:space="preserve">Provides clear justification</w:t>
            </w:r>
          </w:p>
        </w:tc>
        <w:tc>
          <w:tcPr/>
          <w:p>
            <w:pPr>
              <w:pStyle w:val="Compact"/>
            </w:pPr>
            <w:r>
              <w:t xml:space="preserve">Explains reasoning with reference to AI analysis and human judgment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2 - Developing</w:t>
            </w:r>
          </w:p>
        </w:tc>
        <w:tc>
          <w:tcPr/>
          <w:p>
            <w:pPr>
              <w:pStyle w:val="Compact"/>
            </w:pPr>
            <w:r>
              <w:t xml:space="preserve">Partial justification</w:t>
            </w:r>
          </w:p>
        </w:tc>
        <w:tc>
          <w:tcPr/>
          <w:p>
            <w:pPr>
              <w:pStyle w:val="Compact"/>
            </w:pPr>
            <w:r>
              <w:t xml:space="preserve">Provides some reasoning but may not reference both human and AI contributions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1 - Emerging</w:t>
            </w:r>
          </w:p>
        </w:tc>
        <w:tc>
          <w:tcPr/>
          <w:p>
            <w:pPr>
              <w:pStyle w:val="Compact"/>
            </w:pPr>
            <w:r>
              <w:t xml:space="preserve">No justification</w:t>
            </w:r>
          </w:p>
        </w:tc>
        <w:tc>
          <w:tcPr/>
          <w:p>
            <w:pPr>
              <w:pStyle w:val="Compact"/>
            </w:pPr>
            <w:r>
              <w:t xml:space="preserve">Makes decisions without explaining reasoning</w:t>
            </w:r>
          </w:p>
        </w:tc>
      </w:tr>
    </w:tbl>
    <w:p>
      <w:pPr>
        <w:pStyle w:val="BodyText"/>
      </w:pPr>
      <w:r>
        <w:rPr>
          <w:b/>
          <w:bCs/>
        </w:rPr>
        <w:t xml:space="preserve">Evidence to look for</w:t>
      </w:r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Written or verbal explanations of decision rationale</w:t>
      </w:r>
    </w:p>
    <w:p>
      <w:pPr>
        <w:pStyle w:val="Compact"/>
        <w:numPr>
          <w:ilvl w:val="0"/>
          <w:numId w:val="1004"/>
        </w:numPr>
      </w:pPr>
      <w:r>
        <w:t xml:space="preserve">References to specific AI recommendations</w:t>
      </w:r>
    </w:p>
    <w:p>
      <w:pPr>
        <w:pStyle w:val="Compact"/>
        <w:numPr>
          <w:ilvl w:val="0"/>
          <w:numId w:val="1004"/>
        </w:numPr>
      </w:pPr>
      <w:r>
        <w:t xml:space="preserve">Acknowledgment of human factors in decisions</w:t>
      </w:r>
    </w:p>
    <w:p>
      <w:pPr>
        <w:pStyle w:val="Compact"/>
        <w:numPr>
          <w:ilvl w:val="0"/>
          <w:numId w:val="1004"/>
        </w:numPr>
      </w:pPr>
      <w:r>
        <w:t xml:space="preserve">Recognition of trade-offs and alternatives considered</w:t>
      </w:r>
    </w:p>
    <w:bookmarkEnd w:id="24"/>
    <w:bookmarkEnd w:id="25"/>
    <w:bookmarkStart w:id="26" w:name="scoring-guide"/>
    <w:p>
      <w:pPr>
        <w:pStyle w:val="Heading2"/>
      </w:pPr>
      <w:r>
        <w:t xml:space="preserve">Scoring Guide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90"/>
        <w:gridCol w:w="3033"/>
        <w:gridCol w:w="269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Total Score</w:t>
            </w:r>
          </w:p>
        </w:tc>
        <w:tc>
          <w:tcPr/>
          <w:p>
            <w:pPr>
              <w:pStyle w:val="Compact"/>
            </w:pPr>
            <w:r>
              <w:t xml:space="preserve">Performance Level</w:t>
            </w:r>
          </w:p>
        </w:tc>
        <w:tc>
          <w:tcPr/>
          <w:p>
            <w:pPr>
              <w:pStyle w:val="Compact"/>
            </w:pPr>
            <w:r>
              <w:t xml:space="preserve">Interpretation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14-16</w:t>
            </w:r>
          </w:p>
        </w:tc>
        <w:tc>
          <w:tcPr/>
          <w:p>
            <w:pPr>
              <w:pStyle w:val="Compact"/>
            </w:pPr>
            <w:r>
              <w:t xml:space="preserve">Exemplary</w:t>
            </w:r>
          </w:p>
        </w:tc>
        <w:tc>
          <w:tcPr/>
          <w:p>
            <w:pPr>
              <w:pStyle w:val="Compact"/>
            </w:pPr>
            <w:r>
              <w:t xml:space="preserve">Student demonstrates sophisticated integrated decision-making; ready for complex multi-stakeholder scenarios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10-13</w:t>
            </w:r>
          </w:p>
        </w:tc>
        <w:tc>
          <w:tcPr/>
          <w:p>
            <w:pPr>
              <w:pStyle w:val="Compact"/>
            </w:pPr>
            <w:r>
              <w:t xml:space="preserve">Proficient</w:t>
            </w:r>
          </w:p>
        </w:tc>
        <w:tc>
          <w:tcPr/>
          <w:p>
            <w:pPr>
              <w:pStyle w:val="Compact"/>
            </w:pPr>
            <w:r>
              <w:t xml:space="preserve">Student integrates human-AI perspectives effectively; may benefit from scenarios with greater ambiguity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6-9</w:t>
            </w:r>
          </w:p>
        </w:tc>
        <w:tc>
          <w:tcPr/>
          <w:p>
            <w:pPr>
              <w:pStyle w:val="Compact"/>
            </w:pPr>
            <w:r>
              <w:t xml:space="preserve">Developing</w:t>
            </w:r>
          </w:p>
        </w:tc>
        <w:tc>
          <w:tcPr/>
          <w:p>
            <w:pPr>
              <w:pStyle w:val="Compact"/>
            </w:pPr>
            <w:r>
              <w:t xml:space="preserve">Student shows emerging integration skills; needs practice with structured decision frameworks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4-5</w:t>
            </w:r>
          </w:p>
        </w:tc>
        <w:tc>
          <w:tcPr/>
          <w:p>
            <w:pPr>
              <w:pStyle w:val="Compact"/>
            </w:pPr>
            <w:r>
              <w:t xml:space="preserve">Beginning</w:t>
            </w:r>
          </w:p>
        </w:tc>
        <w:tc>
          <w:tcPr/>
          <w:p>
            <w:pPr>
              <w:pStyle w:val="Compact"/>
            </w:pPr>
            <w:r>
              <w:t xml:space="preserve">Student needs foundational instruction on human-AI decision integration</w:t>
            </w:r>
          </w:p>
        </w:tc>
      </w:tr>
    </w:tbl>
    <w:bookmarkEnd w:id="26"/>
    <w:bookmarkStart w:id="29" w:name="activity-specific-application"/>
    <w:p>
      <w:pPr>
        <w:pStyle w:val="Heading2"/>
      </w:pPr>
      <w:r>
        <w:t xml:space="preserve">Activity-Specific Application</w:t>
      </w:r>
    </w:p>
    <w:bookmarkStart w:id="27" w:name="security-detective-teams"/>
    <w:p>
      <w:pPr>
        <w:pStyle w:val="Heading3"/>
      </w:pPr>
      <w:r>
        <w:t xml:space="preserve">Security Detective Teams</w:t>
      </w:r>
    </w:p>
    <w:p>
      <w:pPr>
        <w:pStyle w:val="FirstParagraph"/>
      </w:pPr>
      <w:r>
        <w:t xml:space="preserve">Focus on Criteria 1 and 2—how students integrate AI pattern recognition with their own evidence analysis.</w:t>
      </w:r>
    </w:p>
    <w:bookmarkEnd w:id="27"/>
    <w:bookmarkStart w:id="28" w:name="ai-assisted-incident-response"/>
    <w:p>
      <w:pPr>
        <w:pStyle w:val="Heading3"/>
      </w:pPr>
      <w:r>
        <w:t xml:space="preserve">AI-Assisted Incident Response</w:t>
      </w:r>
    </w:p>
    <w:p>
      <w:pPr>
        <w:pStyle w:val="FirstParagraph"/>
      </w:pPr>
      <w:r>
        <w:t xml:space="preserve">Focus on Criteria 3 and 4—how students apply organizational context and justify response decisions.</w:t>
      </w:r>
    </w:p>
    <w:bookmarkEnd w:id="28"/>
    <w:bookmarkEnd w:id="29"/>
    <w:bookmarkStart w:id="30" w:name="instructor-notes"/>
    <w:p>
      <w:pPr>
        <w:pStyle w:val="Heading2"/>
      </w:pPr>
      <w:r>
        <w:t xml:space="preserve">Instructor Notes</w:t>
      </w:r>
    </w:p>
    <w:p>
      <w:pPr>
        <w:pStyle w:val="FirstParagraph"/>
      </w:pPr>
      <w:r>
        <w:rPr>
          <w:b/>
          <w:bCs/>
        </w:rPr>
        <w:t xml:space="preserve">Key observation points</w:t>
      </w:r>
      <w:r>
        <w:t xml:space="preserve">:</w:t>
      </w:r>
    </w:p>
    <w:p>
      <w:pPr>
        <w:pStyle w:val="Compact"/>
        <w:numPr>
          <w:ilvl w:val="0"/>
          <w:numId w:val="1005"/>
        </w:numPr>
      </w:pPr>
      <w:r>
        <w:t xml:space="preserve">Decision log entries (if using)</w:t>
      </w:r>
    </w:p>
    <w:p>
      <w:pPr>
        <w:pStyle w:val="Compact"/>
        <w:numPr>
          <w:ilvl w:val="0"/>
          <w:numId w:val="1005"/>
        </w:numPr>
      </w:pPr>
      <w:r>
        <w:t xml:space="preserve">Group discussion contributions</w:t>
      </w:r>
    </w:p>
    <w:p>
      <w:pPr>
        <w:pStyle w:val="Compact"/>
        <w:numPr>
          <w:ilvl w:val="0"/>
          <w:numId w:val="1005"/>
        </w:numPr>
      </w:pPr>
      <w:r>
        <w:t xml:space="preserve">Final decision presentations</w:t>
      </w:r>
    </w:p>
    <w:p>
      <w:pPr>
        <w:pStyle w:val="Compact"/>
        <w:numPr>
          <w:ilvl w:val="0"/>
          <w:numId w:val="1005"/>
        </w:numPr>
      </w:pPr>
      <w:r>
        <w:t xml:space="preserve">Written reflections</w:t>
      </w:r>
    </w:p>
    <w:p>
      <w:pPr>
        <w:pStyle w:val="FirstParagraph"/>
      </w:pPr>
      <w:r>
        <w:rPr>
          <w:b/>
          <w:bCs/>
        </w:rPr>
        <w:t xml:space="preserve">Common challenges</w:t>
      </w:r>
      <w:r>
        <w:t xml:space="preserve">:</w:t>
      </w:r>
    </w:p>
    <w:p>
      <w:pPr>
        <w:pStyle w:val="Compact"/>
        <w:numPr>
          <w:ilvl w:val="0"/>
          <w:numId w:val="1006"/>
        </w:numPr>
      </w:pPr>
      <w:r>
        <w:t xml:space="preserve">Students may struggle to articulate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human context matters</w:t>
      </w:r>
    </w:p>
    <w:p>
      <w:pPr>
        <w:pStyle w:val="Compact"/>
        <w:numPr>
          <w:ilvl w:val="0"/>
          <w:numId w:val="1006"/>
        </w:numPr>
      </w:pPr>
      <w:r>
        <w:t xml:space="preserve">Some students over-defer to AI recommendations</w:t>
      </w:r>
    </w:p>
    <w:p>
      <w:pPr>
        <w:pStyle w:val="Compact"/>
        <w:numPr>
          <w:ilvl w:val="0"/>
          <w:numId w:val="1006"/>
        </w:numPr>
      </w:pPr>
      <w:r>
        <w:t xml:space="preserve">Decision justification often requires explicit prompting</w:t>
      </w:r>
    </w:p>
    <w:p>
      <w:pPr>
        <w:pStyle w:val="FirstParagraph"/>
      </w:pPr>
      <w:r>
        <w:rPr>
          <w:i/>
          <w:iCs/>
        </w:rPr>
        <w:t xml:space="preserve">Part of</w:t>
      </w:r>
      <w:r>
        <w:rPr>
          <w:i/>
          <w:iCs/>
        </w:rPr>
        <w:t xml:space="preserve"> </w:t>
      </w:r>
      <w:r>
        <w:rPr>
          <w:i/>
          <w:iCs/>
        </w:rPr>
        <w:t xml:space="preserve">“True Teamwork: Building Human-AI Partnerships for Tomorrow’s Cyber Challenges”</w:t>
      </w:r>
      <w:r>
        <w:rPr>
          <w:i/>
          <w:iCs/>
        </w:rPr>
        <w:t xml:space="preserve"> </w:t>
      </w:r>
      <w:r>
        <w:rPr>
          <w:i/>
          <w:iCs/>
        </w:rPr>
        <w:t xml:space="preserve">- NICE K12 2025</w:t>
      </w:r>
    </w:p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Decision-Making Quality Rubric</dc:title>
  <dc:creator/>
  <cp:keywords/>
  <dcterms:created xsi:type="dcterms:W3CDTF">2025-12-06T01:57:19Z</dcterms:created>
  <dcterms:modified xsi:type="dcterms:W3CDTF">2025-12-06T01:57:19Z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subtitle">
    <vt:lpwstr>Assessing Human-AI Integrated Decision Processes</vt:lpwstr>
  </property>
  <property fmtid="{D5CDD505-2E9C-101B-9397-08002B2CF9AE}" pid="8" name="toc-title">
    <vt:lpwstr>Table of contents</vt:lpwstr>
  </property>
</Properties>
</file>