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Start w:id="23" w:name="incident-response-workflow"/>
    <w:p>
      <w:pPr>
        <w:pStyle w:val="Heading3"/>
      </w:pPr>
      <w:r>
        <w:t xml:space="preserve">Incident Response Workflow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223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\figure-docx\mermaid-figure-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3"/>
    <w:bookmarkEnd w:id="24"/>
    <w:bookmarkStart w:id="33" w:name="grade-band-versions"/>
    <w:p>
      <w:pPr>
        <w:pStyle w:val="Heading2"/>
      </w:pPr>
      <w:r>
        <w:t xml:space="preserve">Grade-Band Versions</w:t>
      </w:r>
    </w:p>
    <w:bookmarkStart w:id="26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5">
        <w:r>
          <w:rPr>
            <w:rStyle w:val="Hyperlink"/>
          </w:rPr>
          <w:t xml:space="preserve">View K-2 Version</w:t>
        </w:r>
      </w:hyperlink>
    </w:p>
    <w:bookmarkEnd w:id="26"/>
    <w:bookmarkStart w:id="28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3-5 Version</w:t>
        </w:r>
      </w:hyperlink>
    </w:p>
    <w:bookmarkEnd w:id="28"/>
    <w:bookmarkStart w:id="30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9">
        <w:r>
          <w:rPr>
            <w:rStyle w:val="Hyperlink"/>
          </w:rPr>
          <w:t xml:space="preserve">View Grades 6-8 Version</w:t>
        </w:r>
      </w:hyperlink>
    </w:p>
    <w:bookmarkEnd w:id="30"/>
    <w:bookmarkStart w:id="32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31">
        <w:r>
          <w:rPr>
            <w:rStyle w:val="Hyperlink"/>
          </w:rPr>
          <w:t xml:space="preserve">View Grades 9-12 Version</w:t>
        </w:r>
      </w:hyperlink>
    </w:p>
    <w:bookmarkEnd w:id="32"/>
    <w:bookmarkEnd w:id="33"/>
    <w:bookmarkStart w:id="38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7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8"/>
    <w:bookmarkStart w:id="41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Assessment Rubrics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2025-12-06T23:28:18Z</dcterms:created>
  <dcterms:modified xsi:type="dcterms:W3CDTF">2025-12-06T23:28:18Z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