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3-5.DC.PII</w:t>
      </w:r>
      <w:r>
        <w:t xml:space="preserve">: Protecting personally identifiable information</w:t>
      </w:r>
    </w:p>
    <w:p>
      <w:pPr>
        <w:pStyle w:val="Compact"/>
        <w:numPr>
          <w:ilvl w:val="0"/>
          <w:numId w:val="1002"/>
        </w:numPr>
      </w:pPr>
      <w:r>
        <w:rPr>
          <w:b/>
          <w:bCs/>
        </w:rPr>
        <w:t xml:space="preserve">3-5.DC.THRT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2025-12-09T14:38:55Z</dcterms:created>
  <dcterms:modified xsi:type="dcterms:W3CDTF">2025-12-09T14:38:55Z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