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K-2.DC.ETH</w:t>
      </w:r>
      <w:r>
        <w:t xml:space="preserve">: Basic technology ethics and responsible use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K-2.SEC.ACC</w:t>
      </w:r>
      <w:r>
        <w:t xml:space="preserve">: Understanding who should access information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2025-12-09T14:39:44Z</dcterms:created>
  <dcterms:modified xsi:type="dcterms:W3CDTF">2025-12-09T14:39:44Z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