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3-5.DC.PII</w:t>
      </w:r>
      <w:r>
        <w:t xml:space="preserve">: Privacy and personally identifiable information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2025-12-09T14:39:57Z</dcterms:created>
  <dcterms:modified xsi:type="dcterms:W3CDTF">2025-12-09T14:39:57Z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