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bdccba8129a46e71b1ab0104197672552bb25f5"/>
    <w:p>
      <w:pPr>
        <w:pStyle w:val="Heading2"/>
      </w:pPr>
      <w:r>
        <w:t xml:space="preserve">The NICE Framework Work Role: Cybersecurity Policy and Planning</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2025-12-09T14:43:15Z</dcterms:created>
  <dcterms:modified xsi:type="dcterms:W3CDTF">2025-12-09T14:43:15Z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