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into five categories (Oversight and Governance, Design and Development, Implementation and Operation, Protection and Defense, Investigation) and better reflects current workforce needs, including emerging human-AI collaboration requirements. Activities reference Work Roles including Defensive Cybersecurity, Incident Response, and Cybersecurity Policy and Planning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2025-12-09T14:47:14Z</dcterms:created>
  <dcterms:modified xsi:type="dcterms:W3CDTF">2025-12-09T14:47:14Z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