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into five categories (Oversight and Governance, Design and Development, Implementation and Operation, Protection and Defense, Investigation) and better reflects current workforce needs, including emerging human-AI collaboration requirements. Activities reference Work Roles including Defensive Cybersecurity, Incident Response, and Cybersecurity Policy and Planning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2025-12-09T13:20:26Z</dcterms:created>
  <dcterms:modified xsi:type="dcterms:W3CDTF">2025-12-09T13:20:26Z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