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PERGUNTA E RESPOSTA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TEM MINISTRO DO STF QUE SE ENCAIXA NA LEI DO IMPEACHMENT?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tem ministro do Supremo que se encaixa na Lei do Impeachment?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tem cinco hipóteses, no artigo 39. Vou te mostrar três, com fato.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Começa.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Primeira: exercer atividade político-partidária. O ministro Flávio Dino, num evento no Maranhão, sugeriu uma chapa pro governo do estado. Virou pedido de impeachment.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a segunda?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Julgar causa em que é suspeito. O artigo 145 do Código de Processo Civil manda o juiz se afastar quando é amigo íntimo do advogado da parte. O Toffoli, relator do caso Master, foi de jatinho pra final da Libertadores com o advogado de um diretor do banco. Ele nega amizade.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a terceira?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Agir sem decoro no cargo. A Polícia Federal achou 52 mensagens do Vorcaro endereçadas ao Alexandre de Moraes. E o escritório da esposa dele confirmou que foi contratado pelo Banco Master. Ele nega as mensagens.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por que ninguém sai?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Porque o pedido depende do presidente do Senado, e nenhum andou. E o julgamento que decide se o Moraes vai ser investigado está parado desde setembro, com pedido de vista do Dino.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quem pode pedir?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Pelo artigo 41, qualquer cidadão. A lei existe e os fatos estão aí. Quem tem que decidir se encaixa é o Senado. Manda pra quem acha que ministro do Supremo não responde a ninguém.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1.079/1950, art. 39 (1 alterar decisão fora de recurso; 2 julgar quando suspeito; 3 atividade político-partidária; 4 desídia; 5 conduta incompatível com honra, dignidade e decoro); art. 41 (qualquer cidadão); CPC art. 145, I (amigo íntimo de advogado). Barroso ficou de fora: aposentou-se em out/2025, e a denúncia não é recebida contra quem deixou o cargo (art. 42).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Dino: fala de 'chapa imbatível' (Felipe Camarão) em evento no MA; pedidos de Girão e senadores e de Nikolas protocolados em 15/10/2025 (Agência Senado; Gazeta do Povo). Toffoli: voo em 29/11/2025 com Augusto de Arruda Botelho, advogado do diretor de compliance do Master; sigilo dois dias depois; deixou a relatoria em 12/02/2026; o STF declarou incabível a arguição de suspeição e manteve os atos (Poder360, CNN). Moraes: relatório da PF com 52 mensagens de Vorcaro tendo Moraes como destinatário; Moraes diz que eram anotações pessoais; escritório de Viviane Barci confirmou contrato com o Master de fev/2024 a nov/2025 e diz que os valores vazados (R$ 3,6 mi/mês, O Globo) estão errados; julgamento suspenso em 15/09 por vista de Dino (InfoMoney, Exame). Tudo dito como fato noticiado e com a versão do ministro; quem enquadra é o Senado. Não cita Bolsonaro nem o Flávio Bolsonaro.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PERGUNTA E RESPOSTA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BOLSA FAMÍLIA CAIU NA SEMANA DO SEGUNDO TURNO. CADÊ O TSE?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o Bolsa Família caiu antes, bem na semana do segundo turno. Cadê o TSE?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pagamento ia até o dia 30, depois da eleição. Uma portaria jogou pra 19 a 21, já com o reajuste.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o governo não pode pagar?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Pode. O artigo 73 da Lei das Eleições abre exceção pra programa antigo. Mas o TSE já decidiu: programa antigo não é salvo-conduto, e concentrar benefício na véspera do voto já foi reconhecido como abuso de poder.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dá o quê?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artigo 22 da Lei de Inelegibilidade manda cassar e deixa inelegível por oito anos. E o artigo 299 do Código Eleitoral diz que dar vantagem pra obter voto é crime.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o TSE fez o quê?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No mérito, nada. A primeira ação foi extinta sem análise, porque quem entrou não tinha legitimidade. A outra, sem decisão conhecida. E o dinheiro já caiu.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o STF?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Gilmar Mendes liberou o reajuste e escreveu que era diferente de 2022, que teve antecipação. Um mês depois, o governo antecipou.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Que vergonha.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não tem exceção pra calendário eleitoral. Se o fato se encaixa no artigo 73 e no 299, quem tem que se explicar é o governo, e quem tem que agir é o TSE. Cadê? Manda pra quem acha que isso é normal.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Portaria MDS 1.221 (19/10) antecipou o calendário de outubro para 19 a 21/10; 2º turno em 25/10. Gilmar validou o REAJUSTE no MI 7.300 (18/09) e citou a antecipação de 2022 como diferença. Ação de Zé Trovão extinta por Mendonça em 17/09 por ilegitimidade, sem mérito (Poder360); ação de Renan Santos (18/09) sem decisão encontrada — conferir antes de postar. Lei 9.504, art. 73, § 10; LC 64, art. 22, XIV; CE, art. 299. Jurisprudência do TSE sobre incremento e quebra de rotina: conferir o número do precedente antes de citar em comentário.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Risco em uma linha: o vídeo diz que o fato se encaixa na lei e cobra o TSE; não afirma que alguém já foi condenado. Postar até 24/10; nada novo em 25/10.</w:t>
      </w:r>
    </w:p>
    <w:sectPr>
      <w:footerReference w:type="default" r:id="rId7"/>
      <w:pgSz w:w="12240" w:h="15840" w:orient="portrait"/>
      <w:pgMar w:top="560" w:right="1000" w:bottom="5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2026-10-20T16:16:40.113Z</dcterms:created>
  <dcterms:modified xsi:type="dcterms:W3CDTF">2026-10-20T16:16:40.113Z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