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ROTEIROS — 30/09/2026</w:t>
      </w:r>
    </w:p>
    <w:p>
      <w:pPr>
        <w:jc w:val="center"/>
      </w:pPr>
      <w:r>
        <w:rPr>
          <w:rFonts w:ascii="Times New Roman" w:hAnsi="Times New Roman"/>
          <w:b/>
          <w:sz w:val="28"/>
        </w:rPr>
        <w:t>9 ROTEIROS — PERGUNTA E RESPOSTA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ROTEIRO 1 — ELEIÇÃO DENTRO DA EMPRESA</w:t>
      </w:r>
    </w:p>
    <w:p/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Dr. Ryan, o chefe pode obrigar o funcionário a votar em determinado candidato?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Não. O voto é livre.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Pode ameaçar mandar embora dependendo do voto?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Não. Isso pode caracterizar assédio eleitoral.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E prometer benefício se determinado candidato ganhar?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Também pode caracterizar assédio eleitoral.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A empresa pode fazer propaganda eleitoral dentro do ambiente de trabalho?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Não. Para as eleições de 2026, o TSE proibiu expressamente propaganda eleitoral no ambiente de trabalho.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E funcionário pode ser punido simplesmente por votar em um candidato que o chefe não gosta?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Não.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Mas se começar a ofender os colegas por causa de política?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Aí muda. A empresa pode punir a conduta dentro do ambiente de trabalho.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Quer entender seus direitos sem misturar Direito com torcida?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Segue o Dr. Ryan e acompanha os próximos conteúdos.</w:t>
      </w:r>
    </w:p>
    <w:p>
      <w:pPr>
        <w:spacing w:before="160"/>
      </w:pPr>
      <w:r>
        <w:rPr>
          <w:rFonts w:ascii="Times New Roman" w:hAnsi="Times New Roman"/>
          <w:i/>
          <w:sz w:val="18"/>
        </w:rPr>
        <w:t>Base jurídica conferida: regulamentação do TSE para as Eleições 2026 sobre propaganda e assédio eleitoral no ambiente de trabalho.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ROTEIRO 2 — MESÁRIO: QUANTOS DIAS DE FOLGA?</w:t>
      </w:r>
    </w:p>
    <w:p/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Dr. Ryan, quem trabalha de mesário domingo ganha folga?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Ganha. Para cada dia de convocação e trabalho, são dois dias de folga.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Então trabalhou no primeiro turno, ganha dois?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Sim.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E o treinamento conta?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Conta. Concluiu o treinamento, isso também pode gerar dois dias de folga.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Então treinamento mais primeiro turno pode dar quatro dias?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Pode.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E se tiver segundo turno e trabalhar de novo?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Pode chegar a seis dias.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O patrão pode descontar esses dias?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Não. A folga é sem prejuízo do salário.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Eu posso simplesmente escolher os dias e não aparecer?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Não. Você comprova a convocação e ajusta com o empregador quando vai usar as folgas.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Conhece alguém que vai ser mesário?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Manda esse vídeo pra ele e segue o Dr. Ryan.</w:t>
      </w:r>
    </w:p>
    <w:p>
      <w:pPr>
        <w:spacing w:before="160"/>
      </w:pPr>
      <w:r>
        <w:rPr>
          <w:rFonts w:ascii="Times New Roman" w:hAnsi="Times New Roman"/>
          <w:i/>
          <w:sz w:val="18"/>
        </w:rPr>
        <w:t>Base jurídica conferida: Lei nº 9.504/1997, art. 98, e regulamentação do TSE para as Eleições 2026.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ROTEIRO 3 — FUNCIONÁRIO PODE “DEMITIR” A EMPRESA?</w:t>
      </w:r>
    </w:p>
    <w:p/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Dr. Ryan, existe justa causa da empresa?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Existe. É o que a gente chama de rescisão indireta.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Se a empresa não deposita FGTS, pode acontecer?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Pode. O TST já decidiu que a irregularidade no FGTS pode justificar rescisão indireta.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E atraso frequente de salário?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Também pode.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Humilhação ou assédio no trabalho?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Dependendo da situação, também.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Se a rescisão indireta for reconhecida, o funcionário sai sem direito a nada?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Não. Em regra, ele recebe as verbas de uma dispensa sem justa causa.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Então não é simplesmente pedir demissão?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Exatamente. Pedido de demissão e rescisão indireta são coisas completamente diferentes.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Quer entender essas diferenças antes que dê problema?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Segue o Dr. Ryan.</w:t>
      </w:r>
    </w:p>
    <w:p>
      <w:pPr>
        <w:spacing w:before="160"/>
      </w:pPr>
      <w:r>
        <w:rPr>
          <w:rFonts w:ascii="Times New Roman" w:hAnsi="Times New Roman"/>
          <w:i/>
          <w:sz w:val="18"/>
        </w:rPr>
        <w:t>Base jurídica conferida: art. 483 da CLT e Tema 70 do TST sobre irregularidade nos depósitos de FGTS.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ROTEIRO 4 — COMISSÃO DO VENDEDOR</w:t>
      </w:r>
    </w:p>
    <w:p/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Dr. Ryan, o vendedor fez a venda e o cliente não pagou. A empresa pode tirar a comissão dele?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Não.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Mesmo se a empresa tomou prejuízo?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Mesmo assim. A inadimplência do cliente não autoriza simplesmente estornar a comissão.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E se o cliente cancelar a compra depois?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Também não autoriza o estorno depois que a transação foi concluída.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Venda parcelada gera comissão só sobre o preço à vista?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Em regra, não. O TST entende que, nas vendas a prazo, a comissão incide sobre o valor total da operação, inclusive juros e encargos, salvo ajuste diferente.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Então o vendedor não garante a dívida do cliente?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Exatamente. O risco do negócio é da empresa.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Isso vale para qualquer modelo de comissão?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Tem que olhar contrato e forma de pagamento, mas a empresa não pode simplesmente jogar o risco da venda no vendedor.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Quer mais conteúdos que empresário e funcionário quase nunca sabem?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Segue o Dr. Ryan.</w:t>
      </w:r>
    </w:p>
    <w:p>
      <w:pPr>
        <w:spacing w:before="160"/>
      </w:pPr>
      <w:r>
        <w:rPr>
          <w:rFonts w:ascii="Times New Roman" w:hAnsi="Times New Roman"/>
          <w:i/>
          <w:sz w:val="18"/>
        </w:rPr>
        <w:t>Base jurídica conferida: jurisprudência qualificada do TST sobre comissões, inadimplência e vendas a prazo.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ROTEIRO 5 — AVISO PRÉVIO</w:t>
      </w:r>
    </w:p>
    <w:p/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Dr. Ryan, fui mandado embora e vou cumprir aviso. Tenho que trabalhar o horário normal até o último dia?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Não exatamente. Se a dispensa partiu da empresa, a jornada pode ser reduzida em duas horas por dia.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Tem outra opção?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Tem. Em vez das duas horas por dia, o trabalhador pode deixar de trabalhar sete dias corridos.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E perde salário por isso?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Não.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Se o funcionário pede demissão e não quer cumprir o aviso?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A empresa pode descontar o valor correspondente.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Aviso indenizado conta como tempo de serviço?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Conta.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E se durante o aviso tiver reajuste salarial da categoria?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Esse reajuste também beneficia o empregado pré-avisado.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Aviso prévio parece simples, né?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Até dar problema na rescisão. Segue o Dr. Ryan para mais conteúdos como esse.</w:t>
      </w:r>
    </w:p>
    <w:p>
      <w:pPr>
        <w:spacing w:before="160"/>
      </w:pPr>
      <w:r>
        <w:rPr>
          <w:rFonts w:ascii="Times New Roman" w:hAnsi="Times New Roman"/>
          <w:i/>
          <w:sz w:val="18"/>
        </w:rPr>
        <w:t>Base jurídica conferida: arts. 487 e 488 da CLT.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ROTEIRO 6 — ACIDENTE INDO PARA O TRABALHO</w:t>
      </w:r>
    </w:p>
    <w:p/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Dr. Ryan, acidente indo de casa para o trabalho pode ser acidente de trabalho?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Pode. A lei equipara o acidente de trajeto ao acidente de trabalho.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Mesmo se eu estiver indo no meu próprio carro?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Sim. A lei fala inclusive em veículo do próprio trabalhador.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E acidente voltando do trabalho pra casa?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Também pode ser considerado.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Todo acidente de trabalho dá estabilidade?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Não automaticamente. Existem requisitos.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Mas pode dar estabilidade de quanto tempo?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Em determinadas situações, doze meses depois do fim do benefício acidentário.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E quem está em contrato por prazo determinado?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O TST também reconhece estabilidade acidentária em contrato por prazo determinado quando preenchidos os requisitos.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Então acidente de trajeto não é simplesmente um acidente comum?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Exatamente. Para mais Direito do Trabalho explicado de forma simples, segue o Dr. Ryan.</w:t>
      </w:r>
    </w:p>
    <w:p>
      <w:pPr>
        <w:spacing w:before="160"/>
      </w:pPr>
      <w:r>
        <w:rPr>
          <w:rFonts w:ascii="Times New Roman" w:hAnsi="Times New Roman"/>
          <w:i/>
          <w:sz w:val="18"/>
        </w:rPr>
        <w:t>Base jurídica conferida: Lei nº 8.213/1991 e jurisprudência do TST sobre estabilidade acidentária.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ROTEIRO 7 — EMPRESA PODE TE MANDAR PARA OUTRA CIDADE?</w:t>
      </w:r>
    </w:p>
    <w:p/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Dr. Ryan, a empresa pode obrigar o funcionário a mudar de cidade?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Em regra, não pode transferir sem a concordância dele.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E se ele continuar morando na mesma cidade?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Se não houver necessidade de mudança de domicílio, juridicamente nem sempre isso é considerado transferência.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Existem casos em que a empresa pode transferir?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Existem. A própria CLT prevê algumas exceções.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E se a transferência for temporária por necessidade do serviço?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Pode gerar adicional de pelo menos 25% enquanto durar essa situação.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Quem paga a mudança?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As despesas decorrentes da transferência ficam por conta do empregador.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Se a empresa fechar aquela unidade?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A CLT também prevê possibilidade de transferência nessa situação.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Então não é só mandar o funcionário arrumar as malas?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Não. Transferência tem regra. Segue o Dr. Ryan para mais conteúdos como esse.</w:t>
      </w:r>
    </w:p>
    <w:p>
      <w:pPr>
        <w:spacing w:before="160"/>
      </w:pPr>
      <w:r>
        <w:rPr>
          <w:rFonts w:ascii="Times New Roman" w:hAnsi="Times New Roman"/>
          <w:i/>
          <w:sz w:val="18"/>
        </w:rPr>
        <w:t>Base jurídica conferida: arts. 469 e 470 da CLT.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ROTEIRO 8 — SAIU TARDE, PODE VOLTAR CEDO?</w:t>
      </w:r>
    </w:p>
    <w:p/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Dr. Ryan, o funcionário saiu do trabalho às 11 da noite. Pode voltar às 7 da manhã?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Em regra, não.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Por quê?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A CLT prevê pelo menos 11 horas consecutivas de descanso entre duas jornadas.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Então saiu às 23h, poderia voltar às 10h?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Pela regra geral das 11 horas, sim.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E se a empresa pagou hora extra no dia anterior?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Isso não elimina o direito ao descanso entre uma jornada e outra.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Se a empresa não respeitar essas 11 horas?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Isso pode gerar pagamento pelo período de descanso que foi suprimido.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E além disso ainda existe a folga semanal?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Existe. Intervalo entre jornadas e descanso semanal são proteções diferentes.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Essa você sabia?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Se não sabia, segue o Dr. Ryan e manda pra quem vive fechando e abrindo empresa no dia seguinte.</w:t>
      </w:r>
    </w:p>
    <w:p>
      <w:pPr>
        <w:spacing w:before="160"/>
      </w:pPr>
      <w:r>
        <w:rPr>
          <w:rFonts w:ascii="Times New Roman" w:hAnsi="Times New Roman"/>
          <w:i/>
          <w:sz w:val="18"/>
        </w:rPr>
        <w:t>Base jurídica conferida: art. 66 da CLT e jurisprudência trabalhista sobre intervalo interjornadas.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ROTEIRO 9 — FÉRIAS COLETIVAS</w:t>
      </w:r>
    </w:p>
    <w:p/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Dr. Ryan, a empresa pode colocar todo mundo de férias coletivas?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Pode.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Precisa ser a empresa inteira?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Não. Pode ser só um estabelecimento ou até um setor.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Pode dividir as férias coletivas?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Pode, em até dois períodos no ano, e nenhum deles pode ter menos de dez dias corridos.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E quem entrou na empresa há três meses?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Também participa, mas recebe férias proporcionais e depois começa um novo período aquisitivo.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O funcionário pode falar que não quer tirar?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Em férias coletivas regularmente concedidas, não é uma escolha individual de cada empregado.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A empresa pode simplesmente avisar na véspera?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Não. A CLT prevê comunicação antecipada e um procedimento próprio.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Vitor: </w:t>
      </w:r>
      <w:r>
        <w:rPr>
          <w:rFonts w:ascii="Times New Roman" w:hAnsi="Times New Roman"/>
          <w:sz w:val="24"/>
        </w:rPr>
        <w:t>Então férias coletivas também não é simplesmente fechar a empresa no fim do ano?</w:t>
      </w:r>
    </w:p>
    <w:p>
      <w:pPr>
        <w:spacing w:after="100" w:line="276" w:lineRule="auto"/>
      </w:pPr>
      <w:r>
        <w:rPr>
          <w:rFonts w:ascii="Times New Roman" w:hAnsi="Times New Roman"/>
          <w:b/>
          <w:sz w:val="24"/>
        </w:rPr>
        <w:t xml:space="preserve">Ryan: </w:t>
      </w:r>
      <w:r>
        <w:rPr>
          <w:rFonts w:ascii="Times New Roman" w:hAnsi="Times New Roman"/>
          <w:sz w:val="24"/>
        </w:rPr>
        <w:t>Exatamente. Se você quer entender essas regras antes de fazer errado, segue o Dr. Ryan.</w:t>
      </w:r>
    </w:p>
    <w:p>
      <w:pPr>
        <w:spacing w:before="160"/>
      </w:pPr>
      <w:r>
        <w:rPr>
          <w:rFonts w:ascii="Times New Roman" w:hAnsi="Times New Roman"/>
          <w:i/>
          <w:sz w:val="18"/>
        </w:rPr>
        <w:t>Base jurídica conferida: arts. 139 e 140 da CLT.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Roteiros - 30/09/2026</dc:title>
  <dc:subject>9 roteiros jurídicos em formato de pergunta e resposta</dc:subject>
  <dc:creator>Ryan Teixeira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