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12"/>
          <w:szCs w:val="12"/>
        </w:rPr>
        <w:t xml:space="preserve"/>
      </w:r>
    </w:p>
    <w:p>
      <w:pPr>
        <w:spacing w:before="0" w:after="0"/>
      </w:pPr>
      <w:r>
        <w:rPr>
          <w:sz w:val="12"/>
          <w:szCs w:val="12"/>
        </w:rPr>
        <w:t xml:space="preserve"/>
      </w:r>
    </w:p>
    <w:p>
      <w:pPr>
        <w:spacing w:before="0" w:after="0"/>
      </w:pPr>
      <w:r>
        <w:rPr>
          <w:sz w:val="12"/>
          <w:szCs w:val="12"/>
        </w:rPr>
        <w:t xml:space="preserve"/>
      </w:r>
    </w:p>
    <w:p>
      <w:pPr>
        <w:spacing w:before="0" w:after="0"/>
      </w:pPr>
      <w:r>
        <w:rPr>
          <w:sz w:val="12"/>
          <w:szCs w:val="12"/>
        </w:rPr>
        <w:t xml:space="preserve"/>
      </w:r>
    </w:p>
    <w:p>
      <w:pPr>
        <w:spacing w:before="0" w:after="0"/>
      </w:pPr>
      <w:r>
        <w:rPr>
          <w:sz w:val="12"/>
          <w:szCs w:val="12"/>
        </w:rPr>
        <w:t xml:space="preserve"/>
      </w:r>
    </w:p>
    <w:p>
      <w:pPr>
        <w:spacing w:before="0" w:after="0"/>
      </w:pPr>
      <w:r>
        <w:rPr>
          <w:sz w:val="12"/>
          <w:szCs w:val="12"/>
        </w:rPr>
        <w:t xml:space="preserve"/>
      </w:r>
    </w:p>
    <w:p>
      <w:pPr>
        <w:spacing w:after="40"/>
        <w:jc w:val="center"/>
      </w:pPr>
      <w:r>
        <w:rPr>
          <w:rFonts w:ascii="Georgia" w:cs="Georgia" w:eastAsia="Georgia" w:hAnsi="Georgia"/>
          <w:b/>
          <w:bCs/>
          <w:color w:val="6B3FA0"/>
          <w:sz w:val="64"/>
          <w:szCs w:val="64"/>
        </w:rPr>
        <w:t xml:space="preserve">ULTRALIFE</w:t>
      </w:r>
    </w:p>
    <w:p>
      <w:pPr>
        <w:spacing w:after="20"/>
        <w:jc w:val="center"/>
      </w:pPr>
      <w:r>
        <w:rPr>
          <w:rFonts w:ascii="Georgia" w:cs="Georgia" w:eastAsia="Georgia" w:hAnsi="Georgia"/>
          <w:color w:val="0A0F14"/>
          <w:sz w:val="36"/>
          <w:szCs w:val="36"/>
        </w:rPr>
        <w:t xml:space="preserve">WAVEFORM IDENTITY</w:t>
      </w:r>
    </w:p>
    <w:p>
      <w:pPr>
        <w:spacing w:before="0" w:after="0"/>
      </w:pPr>
      <w:r>
        <w:rPr>
          <w:sz w:val="12"/>
          <w:szCs w:val="12"/>
        </w:rPr>
        <w:t xml:space="preserve"/>
      </w:r>
    </w:p>
    <w:p>
      <w:pPr>
        <w:spacing w:after="20"/>
        <w:jc w:val="center"/>
      </w:pPr>
      <w:r>
        <w:rPr>
          <w:rFonts w:ascii="Georgia" w:cs="Georgia" w:eastAsia="Georgia" w:hAnsi="Georgia"/>
          <w:color w:val="6B3FA0"/>
          <w:sz w:val="18"/>
          <w:szCs w:val="18"/>
        </w:rPr>
        <w:t xml:space="preserve">──────────────────────────────</w:t>
      </w:r>
    </w:p>
    <w:p>
      <w:pPr>
        <w:spacing w:before="0" w:after="0"/>
      </w:pPr>
      <w:r>
        <w:rPr>
          <w:sz w:val="12"/>
          <w:szCs w:val="12"/>
        </w:rPr>
        <w:t xml:space="preserve"/>
      </w:r>
    </w:p>
    <w:p>
      <w:pPr>
        <w:spacing w:after="40"/>
        <w:jc w:val="center"/>
      </w:pPr>
      <w:r>
        <w:rPr>
          <w:rFonts w:ascii="Georgia" w:cs="Georgia" w:eastAsia="Georgia" w:hAnsi="Georgia"/>
          <w:i/>
          <w:iCs/>
          <w:color w:val="4A2D7A"/>
          <w:sz w:val="28"/>
          <w:szCs w:val="28"/>
        </w:rPr>
        <w:t xml:space="preserve">Your body is your credential.</w:t>
      </w:r>
    </w:p>
    <w:p>
      <w:pPr>
        <w:spacing w:after="20"/>
        <w:jc w:val="center"/>
      </w:pPr>
      <w:r>
        <w:rPr>
          <w:rFonts w:ascii="Georgia" w:cs="Georgia" w:eastAsia="Georgia" w:hAnsi="Georgia"/>
          <w:i/>
          <w:iCs/>
          <w:color w:val="4A2D7A"/>
          <w:sz w:val="28"/>
          <w:szCs w:val="28"/>
        </w:rPr>
        <w:t xml:space="preserve">Your heartbeat is your signature.</w:t>
      </w:r>
    </w:p>
    <w:p>
      <w:pPr>
        <w:spacing w:after="40"/>
        <w:jc w:val="center"/>
      </w:pPr>
      <w:r>
        <w:rPr>
          <w:rFonts w:ascii="Georgia" w:cs="Georgia" w:eastAsia="Georgia" w:hAnsi="Georgia"/>
          <w:i/>
          <w:iCs/>
          <w:color w:val="4A2D7A"/>
          <w:sz w:val="28"/>
          <w:szCs w:val="28"/>
        </w:rPr>
        <w:t xml:space="preserve">Your waveform is your DNA.</w:t>
      </w:r>
    </w:p>
    <w:p>
      <w:pPr>
        <w:spacing w:before="0" w:after="0"/>
      </w:pPr>
      <w:r>
        <w:rPr>
          <w:sz w:val="12"/>
          <w:szCs w:val="12"/>
        </w:rPr>
        <w:t xml:space="preserve"/>
      </w:r>
    </w:p>
    <w:p>
      <w:pPr>
        <w:spacing w:before="0" w:after="0"/>
      </w:pPr>
      <w:r>
        <w:rPr>
          <w:sz w:val="12"/>
          <w:szCs w:val="12"/>
        </w:rPr>
        <w:t xml:space="preserve"/>
      </w:r>
    </w:p>
    <w:p>
      <w:pPr>
        <w:spacing w:before="0" w:after="0"/>
      </w:pPr>
      <w:r>
        <w:rPr>
          <w:sz w:val="12"/>
          <w:szCs w:val="12"/>
        </w:rPr>
        <w:t xml:space="preserve"/>
      </w:r>
    </w:p>
    <w:p>
      <w:pPr>
        <w:spacing w:before="0" w:after="0"/>
      </w:pPr>
      <w:r>
        <w:rPr>
          <w:sz w:val="12"/>
          <w:szCs w:val="12"/>
        </w:rPr>
        <w:t xml:space="preserve"/>
      </w:r>
    </w:p>
    <w:p>
      <w:pPr>
        <w:jc w:val="center"/>
      </w:pPr>
      <w:r>
        <w:rPr>
          <w:rFonts w:ascii="Georgia" w:cs="Georgia" w:eastAsia="Georgia" w:hAnsi="Georgia"/>
          <w:color w:val="666666"/>
          <w:sz w:val="22"/>
          <w:szCs w:val="22"/>
        </w:rPr>
        <w:t xml:space="preserve">Technical Specification v1.0</w:t>
      </w:r>
    </w:p>
    <w:p>
      <w:pPr>
        <w:jc w:val="center"/>
      </w:pPr>
      <w:r>
        <w:rPr>
          <w:rFonts w:ascii="Georgia" w:cs="Georgia" w:eastAsia="Georgia" w:hAnsi="Georgia"/>
          <w:color w:val="666666"/>
          <w:sz w:val="20"/>
          <w:szCs w:val="20"/>
        </w:rPr>
        <w:t xml:space="preserve">February 2026  ·  Confidential</w:t>
      </w:r>
    </w:p>
    <w:p>
      <w:pPr>
        <w:spacing w:before="0" w:after="0"/>
      </w:pPr>
      <w:r>
        <w:rPr>
          <w:sz w:val="12"/>
          <w:szCs w:val="12"/>
        </w:rPr>
        <w:t xml:space="preserve"/>
      </w:r>
    </w:p>
    <w:p>
      <w:pPr>
        <w:spacing w:before="0" w:after="0"/>
      </w:pPr>
      <w:r>
        <w:rPr>
          <w:sz w:val="12"/>
          <w:szCs w:val="12"/>
        </w:rPr>
        <w:t xml:space="preserve"/>
      </w:r>
    </w:p>
    <w:p>
      <w:pPr>
        <w:spacing w:before="0" w:after="0"/>
      </w:pPr>
      <w:r>
        <w:rPr>
          <w:sz w:val="12"/>
          <w:szCs w:val="12"/>
        </w:rPr>
        <w:t xml:space="preserve"/>
      </w:r>
    </w:p>
    <w:p>
      <w:pPr>
        <w:spacing w:before="0" w:after="0"/>
      </w:pPr>
      <w:r>
        <w:rPr>
          <w:sz w:val="12"/>
          <w:szCs w:val="12"/>
        </w:rPr>
        <w:t xml:space="preserve"/>
      </w:r>
    </w:p>
    <w:p>
      <w:pPr>
        <w:spacing w:before="0" w:after="0"/>
      </w:pPr>
      <w:r>
        <w:rPr>
          <w:sz w:val="12"/>
          <w:szCs w:val="12"/>
        </w:rPr>
        <w:t xml:space="preserve"/>
      </w:r>
    </w:p>
    <w:p>
      <w:pPr>
        <w:jc w:val="center"/>
      </w:pPr>
      <w:r>
        <w:rPr>
          <w:rFonts w:ascii="Georgia" w:cs="Georgia" w:eastAsia="Georgia" w:hAnsi="Georgia"/>
          <w:color w:val="666666"/>
          <w:sz w:val="18"/>
          <w:szCs w:val="18"/>
        </w:rPr>
        <w:t xml:space="preserve">UltraLife Protocol  ·  Resonance Systems  ·  Mechanical Battery LLC</w:t>
      </w:r>
    </w:p>
    <w:p>
      <w:pPr>
        <w:pageBreakBefore/>
      </w:pPr>
    </w:p>
    <w:p>
      <w:pPr>
        <w:pStyle w:val="Heading1"/>
        <w:spacing w:before="500" w:after="200"/>
      </w:pPr>
      <w:r>
        <w:rPr>
          <w:rFonts w:ascii="Georgia" w:cs="Georgia" w:eastAsia="Georgia" w:hAnsi="Georgia"/>
          <w:b/>
          <w:bCs/>
          <w:color w:val="0A0F14"/>
          <w:sz w:val="36"/>
          <w:szCs w:val="36"/>
        </w:rPr>
        <w:t xml:space="preserve">Contents</w:t>
      </w:r>
    </w:p>
    <w:p>
      <w:pPr>
        <w:spacing w:before="0" w:after="0"/>
      </w:pPr>
      <w:r>
        <w:rPr>
          <w:sz w:val="12"/>
          <w:szCs w:val="12"/>
        </w:rPr>
        <w:t xml:space="preserve"/>
      </w:r>
    </w:p>
    <w:p>
      <w:pPr>
        <w:spacing w:before="80" w:after="80" w:line="276"/>
        <w:jc w:val="left"/>
      </w:pPr>
      <w:r>
        <w:rPr>
          <w:rFonts w:ascii="Georgia" w:cs="Georgia" w:eastAsia="Georgia" w:hAnsi="Georgia"/>
          <w:b/>
          <w:bCs/>
          <w:i w:val="false"/>
          <w:iCs w:val="false"/>
          <w:color w:val="6B3FA0"/>
          <w:sz w:val="22"/>
          <w:szCs w:val="22"/>
        </w:rPr>
        <w:t xml:space="preserve">1. The Eigenvector Identity — Core Concept</w:t>
      </w:r>
    </w:p>
    <w:p>
      <w:pPr>
        <w:spacing w:before="80" w:after="80" w:line="276"/>
        <w:jc w:val="left"/>
      </w:pPr>
      <w:r>
        <w:rPr>
          <w:rFonts w:ascii="Georgia" w:cs="Georgia" w:eastAsia="Georgia" w:hAnsi="Georgia"/>
          <w:b/>
          <w:bCs/>
          <w:i w:val="false"/>
          <w:iCs w:val="false"/>
          <w:color w:val="6B3FA0"/>
          <w:sz w:val="22"/>
          <w:szCs w:val="22"/>
        </w:rPr>
        <w:t xml:space="preserve">2. Mathematical Foundation</w:t>
      </w:r>
    </w:p>
    <w:p>
      <w:pPr>
        <w:spacing w:before="80" w:after="80" w:line="276"/>
        <w:jc w:val="left"/>
      </w:pPr>
      <w:r>
        <w:rPr>
          <w:rFonts w:ascii="Georgia" w:cs="Georgia" w:eastAsia="Georgia" w:hAnsi="Georgia"/>
          <w:b/>
          <w:bCs/>
          <w:i w:val="false"/>
          <w:iCs w:val="false"/>
          <w:color w:val="6B3FA0"/>
          <w:sz w:val="22"/>
          <w:szCs w:val="22"/>
        </w:rPr>
        <w:t xml:space="preserve">3. Sensor Architecture — Phone Phase &amp; Crystal Phase</w:t>
      </w:r>
    </w:p>
    <w:p>
      <w:pPr>
        <w:spacing w:before="80" w:after="80" w:line="276"/>
        <w:jc w:val="left"/>
      </w:pPr>
      <w:r>
        <w:rPr>
          <w:rFonts w:ascii="Georgia" w:cs="Georgia" w:eastAsia="Georgia" w:hAnsi="Georgia"/>
          <w:b/>
          <w:bCs/>
          <w:i w:val="false"/>
          <w:iCs w:val="false"/>
          <w:color w:val="6B3FA0"/>
          <w:sz w:val="22"/>
          <w:szCs w:val="22"/>
        </w:rPr>
        <w:t xml:space="preserve">4. Feature Extraction Pipeline</w:t>
      </w:r>
    </w:p>
    <w:p>
      <w:pPr>
        <w:spacing w:before="80" w:after="80" w:line="276"/>
        <w:jc w:val="left"/>
      </w:pPr>
      <w:r>
        <w:rPr>
          <w:rFonts w:ascii="Georgia" w:cs="Georgia" w:eastAsia="Georgia" w:hAnsi="Georgia"/>
          <w:b/>
          <w:bCs/>
          <w:i w:val="false"/>
          <w:iCs w:val="false"/>
          <w:color w:val="6B3FA0"/>
          <w:sz w:val="22"/>
          <w:szCs w:val="22"/>
        </w:rPr>
        <w:t xml:space="preserve">5. Enrollment &amp; Authentication Protocol</w:t>
      </w:r>
    </w:p>
    <w:p>
      <w:pPr>
        <w:spacing w:before="80" w:after="80" w:line="276"/>
        <w:jc w:val="left"/>
      </w:pPr>
      <w:r>
        <w:rPr>
          <w:rFonts w:ascii="Georgia" w:cs="Georgia" w:eastAsia="Georgia" w:hAnsi="Georgia"/>
          <w:b/>
          <w:bCs/>
          <w:i w:val="false"/>
          <w:iCs w:val="false"/>
          <w:color w:val="6B3FA0"/>
          <w:sz w:val="22"/>
          <w:szCs w:val="22"/>
        </w:rPr>
        <w:t xml:space="preserve">6. Cardano Integration — Aiken Validators</w:t>
      </w:r>
    </w:p>
    <w:p>
      <w:pPr>
        <w:spacing w:before="80" w:after="80" w:line="276"/>
        <w:jc w:val="left"/>
      </w:pPr>
      <w:r>
        <w:rPr>
          <w:rFonts w:ascii="Georgia" w:cs="Georgia" w:eastAsia="Georgia" w:hAnsi="Georgia"/>
          <w:b/>
          <w:bCs/>
          <w:i w:val="false"/>
          <w:iCs w:val="false"/>
          <w:color w:val="6B3FA0"/>
          <w:sz w:val="22"/>
          <w:szCs w:val="22"/>
        </w:rPr>
        <w:t xml:space="preserve">7. The Genotype-Waveform Convergence</w:t>
      </w:r>
    </w:p>
    <w:p>
      <w:pPr>
        <w:spacing w:before="80" w:after="80" w:line="276"/>
        <w:jc w:val="left"/>
      </w:pPr>
      <w:r>
        <w:rPr>
          <w:rFonts w:ascii="Georgia" w:cs="Georgia" w:eastAsia="Georgia" w:hAnsi="Georgia"/>
          <w:b/>
          <w:bCs/>
          <w:i w:val="false"/>
          <w:iCs w:val="false"/>
          <w:color w:val="6B3FA0"/>
          <w:sz w:val="22"/>
          <w:szCs w:val="22"/>
        </w:rPr>
        <w:t xml:space="preserve">8. Forensic Evidence Framework</w:t>
      </w:r>
    </w:p>
    <w:p>
      <w:pPr>
        <w:spacing w:before="80" w:after="80" w:line="276"/>
        <w:jc w:val="left"/>
      </w:pPr>
      <w:r>
        <w:rPr>
          <w:rFonts w:ascii="Georgia" w:cs="Georgia" w:eastAsia="Georgia" w:hAnsi="Georgia"/>
          <w:b/>
          <w:bCs/>
          <w:i w:val="false"/>
          <w:iCs w:val="false"/>
          <w:color w:val="6B3FA0"/>
          <w:sz w:val="22"/>
          <w:szCs w:val="22"/>
        </w:rPr>
        <w:t xml:space="preserve">9. Adversarial Model — Faraday &amp; Spoofing</w:t>
      </w:r>
    </w:p>
    <w:p>
      <w:pPr>
        <w:spacing w:before="80" w:after="80" w:line="276"/>
        <w:jc w:val="left"/>
      </w:pPr>
      <w:r>
        <w:rPr>
          <w:rFonts w:ascii="Georgia" w:cs="Georgia" w:eastAsia="Georgia" w:hAnsi="Georgia"/>
          <w:b/>
          <w:bCs/>
          <w:i w:val="false"/>
          <w:iCs w:val="false"/>
          <w:color w:val="6B3FA0"/>
          <w:sz w:val="22"/>
          <w:szCs w:val="22"/>
        </w:rPr>
        <w:t xml:space="preserve">10. Privacy &amp; Consent Architecture</w:t>
      </w:r>
    </w:p>
    <w:p>
      <w:pPr>
        <w:spacing w:before="80" w:after="80" w:line="276"/>
        <w:jc w:val="left"/>
      </w:pPr>
      <w:r>
        <w:rPr>
          <w:rFonts w:ascii="Georgia" w:cs="Georgia" w:eastAsia="Georgia" w:hAnsi="Georgia"/>
          <w:b/>
          <w:bCs/>
          <w:i w:val="false"/>
          <w:iCs w:val="false"/>
          <w:color w:val="6B3FA0"/>
          <w:sz w:val="22"/>
          <w:szCs w:val="22"/>
        </w:rPr>
        <w:t xml:space="preserve">11. Implementation Roadmap</w:t>
      </w:r>
    </w:p>
    <w:p>
      <w:pPr>
        <w:spacing w:before="80" w:after="80" w:line="276"/>
        <w:jc w:val="left"/>
      </w:pPr>
      <w:r>
        <w:rPr>
          <w:rFonts w:ascii="Georgia" w:cs="Georgia" w:eastAsia="Georgia" w:hAnsi="Georgia"/>
          <w:b/>
          <w:bCs/>
          <w:i w:val="false"/>
          <w:iCs w:val="false"/>
          <w:color w:val="6B3FA0"/>
          <w:sz w:val="22"/>
          <w:szCs w:val="22"/>
        </w:rPr>
        <w:t xml:space="preserve">12. Honest Limitations</w:t>
      </w:r>
    </w:p>
    <w:p>
      <w:pPr>
        <w:pageBreakBefore/>
      </w:pPr>
    </w:p>
    <w:p>
      <w:pPr>
        <w:pStyle w:val="Heading1"/>
        <w:spacing w:before="500" w:after="200"/>
      </w:pPr>
      <w:r>
        <w:rPr>
          <w:rFonts w:ascii="Georgia" w:cs="Georgia" w:eastAsia="Georgia" w:hAnsi="Georgia"/>
          <w:b/>
          <w:bCs/>
          <w:color w:val="0A0F14"/>
          <w:sz w:val="36"/>
          <w:szCs w:val="36"/>
        </w:rPr>
        <w:t xml:space="preserve">1. The Eigenvector Identity</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B3FA0" w:sz="6"/>
              <w:bottom w:val="none" w:color="FFFFFF" w:sz="0"/>
              <w:right w:val="none" w:color="FFFFFF" w:sz="0"/>
            </w:tcBorders>
            <w:shd w:fill="F3F0F8" w:val="clear"/>
            <w:tcMar>
              <w:top w:type="dxa" w:w="60"/>
              <w:left w:type="dxa" w:w="200"/>
              <w:bottom w:type="dxa" w:w="60"/>
              <w:right w:type="dxa" w:w="200"/>
            </w:tcMar>
          </w:tcPr>
          <w:p>
            <w:pPr>
              <w:spacing w:before="40" w:after="40" w:line="276"/>
            </w:pPr>
            <w:r>
              <w:rPr>
                <w:rFonts w:ascii="Georgia" w:cs="Georgia" w:eastAsia="Georgia" w:hAnsi="Georgia"/>
                <w:i/>
                <w:iCs/>
                <w:color w:val="4A2D7A"/>
                <w:sz w:val="21"/>
                <w:szCs w:val="21"/>
              </w:rPr>
              <w:t xml:space="preserve">In linear algebra, an eigenvector is a vector that maintains its direction under transformation.</w:t>
            </w:r>
          </w:p>
        </w:tc>
      </w:tr>
      <w:tr>
        <w:tc>
          <w:tcPr>
            <w:tcW w:type="dxa" w:w="9360"/>
            <w:tcBorders>
              <w:top w:val="none" w:color="FFFFFF" w:sz="0"/>
              <w:left w:val="single" w:color="6B3FA0" w:sz="6"/>
              <w:bottom w:val="none" w:color="FFFFFF" w:sz="0"/>
              <w:right w:val="none" w:color="FFFFFF" w:sz="0"/>
            </w:tcBorders>
            <w:shd w:fill="F3F0F8" w:val="clear"/>
            <w:tcMar>
              <w:top w:type="dxa" w:w="60"/>
              <w:left w:type="dxa" w:w="200"/>
              <w:bottom w:type="dxa" w:w="60"/>
              <w:right w:type="dxa" w:w="200"/>
            </w:tcMar>
          </w:tcPr>
          <w:p>
            <w:pPr>
              <w:spacing w:before="40" w:after="40" w:line="276"/>
            </w:pPr>
            <w:r>
              <w:rPr>
                <w:rFonts w:ascii="Georgia" w:cs="Georgia" w:eastAsia="Georgia" w:hAnsi="Georgia"/>
                <w:i/>
                <w:iCs/>
                <w:color w:val="4A2D7A"/>
                <w:sz w:val="21"/>
                <w:szCs w:val="21"/>
              </w:rPr>
              <w:t xml:space="preserve">Only its magnitude changes, scaled by the eigenvalue λ.</w:t>
            </w:r>
          </w:p>
        </w:tc>
      </w:tr>
      <w:tr>
        <w:tc>
          <w:tcPr>
            <w:tcW w:type="dxa" w:w="9360"/>
            <w:tcBorders>
              <w:top w:val="none" w:color="FFFFFF" w:sz="0"/>
              <w:left w:val="single" w:color="6B3FA0" w:sz="6"/>
              <w:bottom w:val="none" w:color="FFFFFF" w:sz="0"/>
              <w:right w:val="none" w:color="FFFFFF" w:sz="0"/>
            </w:tcBorders>
            <w:shd w:fill="F3F0F8" w:val="clear"/>
            <w:tcMar>
              <w:top w:type="dxa" w:w="60"/>
              <w:left w:type="dxa" w:w="200"/>
              <w:bottom w:type="dxa" w:w="60"/>
              <w:right w:type="dxa" w:w="200"/>
            </w:tcMar>
          </w:tcPr>
          <w:p>
            <w:pPr>
              <w:spacing w:before="40" w:after="40" w:line="276"/>
            </w:pPr>
            <w:r>
              <w:rPr>
                <w:rFonts w:ascii="Georgia" w:cs="Georgia" w:eastAsia="Georgia" w:hAnsi="Georgia"/>
                <w:i/>
                <w:iCs/>
                <w:color w:val="4A2D7A"/>
                <w:sz w:val="21"/>
                <w:szCs w:val="21"/>
              </w:rPr>
              <w:t xml:space="preserve">Your biometric waveform is an eigenvector: the pattern that persists regardless of what</w:t>
            </w:r>
          </w:p>
        </w:tc>
      </w:tr>
      <w:tr>
        <w:tc>
          <w:tcPr>
            <w:tcW w:type="dxa" w:w="9360"/>
            <w:tcBorders>
              <w:top w:val="none" w:color="FFFFFF" w:sz="0"/>
              <w:left w:val="single" w:color="6B3FA0" w:sz="6"/>
              <w:bottom w:val="none" w:color="FFFFFF" w:sz="0"/>
              <w:right w:val="none" w:color="FFFFFF" w:sz="0"/>
            </w:tcBorders>
            <w:shd w:fill="F3F0F8" w:val="clear"/>
            <w:tcMar>
              <w:top w:type="dxa" w:w="60"/>
              <w:left w:type="dxa" w:w="200"/>
              <w:bottom w:type="dxa" w:w="60"/>
              <w:right w:type="dxa" w:w="200"/>
            </w:tcMar>
          </w:tcPr>
          <w:p>
            <w:pPr>
              <w:spacing w:before="40" w:after="40" w:line="276"/>
            </w:pPr>
            <w:r>
              <w:rPr>
                <w:rFonts w:ascii="Georgia" w:cs="Georgia" w:eastAsia="Georgia" w:hAnsi="Georgia"/>
                <w:i/>
                <w:iCs/>
                <w:color w:val="4A2D7A"/>
                <w:sz w:val="21"/>
                <w:szCs w:val="21"/>
              </w:rPr>
              <w:t xml:space="preserve">transformations are applied — different day, different mood, different environment.</w:t>
            </w:r>
          </w:p>
        </w:tc>
      </w:tr>
      <w:tr>
        <w:tc>
          <w:tcPr>
            <w:tcW w:type="dxa" w:w="9360"/>
            <w:tcBorders>
              <w:top w:val="none" w:color="FFFFFF" w:sz="0"/>
              <w:left w:val="single" w:color="6B3FA0" w:sz="6"/>
              <w:bottom w:val="none" w:color="FFFFFF" w:sz="0"/>
              <w:right w:val="none" w:color="FFFFFF" w:sz="0"/>
            </w:tcBorders>
            <w:shd w:fill="F3F0F8" w:val="clear"/>
            <w:tcMar>
              <w:top w:type="dxa" w:w="60"/>
              <w:left w:type="dxa" w:w="200"/>
              <w:bottom w:type="dxa" w:w="60"/>
              <w:right w:type="dxa" w:w="200"/>
            </w:tcMar>
          </w:tcPr>
          <w:p>
            <w:pPr>
              <w:spacing w:before="40" w:after="40" w:line="276"/>
            </w:pPr>
            <w:r>
              <w:rPr>
                <w:rFonts w:ascii="Georgia" w:cs="Georgia" w:eastAsia="Georgia" w:hAnsi="Georgia"/>
                <w:i/>
                <w:iCs/>
                <w:color w:val="4A2D7A"/>
                <w:sz w:val="21"/>
                <w:szCs w:val="21"/>
              </w:rPr>
              <w:t xml:space="preserve">The eigenvalue is the confidence score.</w:t>
            </w:r>
          </w:p>
        </w:tc>
      </w:tr>
    </w:tbl>
    <w:p>
      <w:pPr>
        <w:spacing w:before="0" w:after="0"/>
      </w:pPr>
      <w:r>
        <w:rPr>
          <w:sz w:val="12"/>
          <w:szCs w:val="12"/>
        </w:rPr>
        <w:t xml:space="preserve"/>
      </w:r>
    </w:p>
    <w:p>
      <w:pPr>
        <w:spacing w:before="80" w:after="80" w:line="276"/>
        <w:jc w:val="left"/>
      </w:pPr>
      <w:r>
        <w:rPr>
          <w:rFonts w:ascii="Georgia" w:cs="Georgia" w:eastAsia="Georgia" w:hAnsi="Georgia"/>
          <w:b w:val="false"/>
          <w:bCs w:val="false"/>
          <w:i w:val="false"/>
          <w:iCs w:val="false"/>
          <w:color w:val="333333"/>
          <w:sz w:val="22"/>
          <w:szCs w:val="22"/>
        </w:rPr>
        <w:t xml:space="preserve">Every identity system in history has been based on something you have (a key, a card), something you know (a password, a PIN), or something you are (a fingerprint, a face). The first two can be lost, stolen, or forgotten. The third can be photographed, lifted, or faked from static samples.</w:t>
      </w:r>
    </w:p>
    <w:p>
      <w:pPr>
        <w:spacing w:before="80" w:after="80" w:line="276"/>
        <w:jc w:val="left"/>
      </w:pPr>
      <w:r>
        <w:rPr>
          <w:rFonts w:ascii="Georgia" w:cs="Georgia" w:eastAsia="Georgia" w:hAnsi="Georgia"/>
          <w:b w:val="false"/>
          <w:bCs w:val="false"/>
          <w:i w:val="false"/>
          <w:iCs w:val="false"/>
          <w:color w:val="333333"/>
          <w:sz w:val="22"/>
          <w:szCs w:val="22"/>
        </w:rPr>
        <w:t xml:space="preserve">Waveform identity introduces a fourth category: something you ARE, continuously, in real time. Not a static snapshot of your fingerprint. Not a photograph of your face. A living, time-varying, multi-dimensional signal that is generated by your body every moment you exist. It cannot be stolen from a database because it is not static. It cannot be replicated from a recording because biological liveness — beat-to-beat cardiac variability, respiratory sinus arrhythmia, circadian drift — makes every moment’s signature unique while maintaining the persistent eigenvector direction that identifies you.</w:t>
      </w:r>
    </w:p>
    <w:p>
      <w:pPr>
        <w:spacing w:before="80" w:after="80" w:line="276"/>
        <w:jc w:val="left"/>
      </w:pPr>
      <w:r>
        <w:rPr>
          <w:rFonts w:ascii="Georgia" w:cs="Georgia" w:eastAsia="Georgia" w:hAnsi="Georgia"/>
          <w:b w:val="false"/>
          <w:bCs w:val="false"/>
          <w:i w:val="false"/>
          <w:iCs w:val="false"/>
          <w:color w:val="333333"/>
          <w:sz w:val="22"/>
          <w:szCs w:val="22"/>
        </w:rPr>
        <w:t xml:space="preserve">This document specifies how UltraLife implements waveform identity as its core authentication layer, how it maps to the Cardano blockchain, how it converges with genetic identity over time, and how it handles the hardest adversarial case: someone actively trying to spoof or block their waveform.</w:t>
      </w:r>
    </w:p>
    <w:p>
      <w:pPr>
        <w:pageBreakBefore/>
      </w:pPr>
    </w:p>
    <w:p>
      <w:pPr>
        <w:pStyle w:val="Heading1"/>
        <w:spacing w:before="500" w:after="200"/>
      </w:pPr>
      <w:r>
        <w:rPr>
          <w:rFonts w:ascii="Georgia" w:cs="Georgia" w:eastAsia="Georgia" w:hAnsi="Georgia"/>
          <w:b/>
          <w:bCs/>
          <w:color w:val="0A0F14"/>
          <w:sz w:val="36"/>
          <w:szCs w:val="36"/>
        </w:rPr>
        <w:t xml:space="preserve">2. Mathematical Foundation</w:t>
      </w:r>
    </w:p>
    <w:p>
      <w:pPr>
        <w:pStyle w:val="Heading2"/>
        <w:spacing w:before="400" w:after="150"/>
      </w:pPr>
      <w:r>
        <w:rPr>
          <w:rFonts w:ascii="Georgia" w:cs="Georgia" w:eastAsia="Georgia" w:hAnsi="Georgia"/>
          <w:b/>
          <w:bCs/>
          <w:color w:val="6B3FA0"/>
          <w:sz w:val="28"/>
          <w:szCs w:val="28"/>
        </w:rPr>
        <w:t xml:space="preserve">2.1 The Identity Eigenvector</w:t>
      </w:r>
    </w:p>
    <w:p>
      <w:pPr>
        <w:spacing w:before="80" w:after="80" w:line="276"/>
        <w:jc w:val="left"/>
      </w:pPr>
      <w:r>
        <w:rPr>
          <w:rFonts w:ascii="Georgia" w:cs="Georgia" w:eastAsia="Georgia" w:hAnsi="Georgia"/>
          <w:b w:val="false"/>
          <w:bCs w:val="false"/>
          <w:i w:val="false"/>
          <w:iCs w:val="false"/>
          <w:color w:val="333333"/>
          <w:sz w:val="22"/>
          <w:szCs w:val="22"/>
        </w:rPr>
        <w:t xml:space="preserve">Let W(t) be your body’s spectral signature at time t — a high-dimensional vector in waveform space. W(t) varies with time (your heart rate changes, you move, you sleep, you exercise), but it varies around a stable attractor.</w:t>
      </w:r>
    </w:p>
    <w:p>
      <w:pPr>
        <w:spacing w:before="80" w:after="80" w:line="276"/>
        <w:jc w:val="left"/>
      </w:pPr>
      <w:r>
        <w:rPr>
          <w:rFonts w:ascii="Georgia" w:cs="Georgia" w:eastAsia="Georgia" w:hAnsi="Georgia"/>
          <w:b w:val="false"/>
          <w:bCs w:val="false"/>
          <w:i w:val="false"/>
          <w:iCs w:val="false"/>
          <w:color w:val="333333"/>
          <w:sz w:val="22"/>
          <w:szCs w:val="22"/>
        </w:rPr>
        <w:t xml:space="preserve">Define the identity function I as the time-averaged spectral feature vector:</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B3FA0" w:sz="6"/>
              <w:bottom w:val="none" w:color="FFFFFF" w:sz="0"/>
              <w:right w:val="none" w:color="FFFFFF" w:sz="0"/>
            </w:tcBorders>
            <w:shd w:fill="F3F0F8" w:val="clear"/>
            <w:tcMar>
              <w:top w:type="dxa" w:w="60"/>
              <w:left w:type="dxa" w:w="200"/>
              <w:bottom w:type="dxa" w:w="60"/>
              <w:right w:type="dxa" w:w="200"/>
            </w:tcMar>
          </w:tcPr>
          <w:p>
            <w:pPr>
              <w:spacing w:before="40" w:after="40" w:line="276"/>
            </w:pPr>
            <w:r>
              <w:rPr>
                <w:rFonts w:ascii="Georgia" w:cs="Georgia" w:eastAsia="Georgia" w:hAnsi="Georgia"/>
                <w:i/>
                <w:iCs/>
                <w:color w:val="4A2D7A"/>
                <w:sz w:val="21"/>
                <w:szCs w:val="21"/>
              </w:rPr>
              <w:t xml:space="preserve">I = ⟨Φ(W(t))⟩ₜ  where Φ is the feature extraction function and ⟨·⟩ denotes time averaging</w:t>
            </w:r>
          </w:p>
        </w:tc>
      </w:tr>
    </w:tbl>
    <w:p>
      <w:pPr>
        <w:spacing w:before="0" w:after="0"/>
      </w:pPr>
      <w:r>
        <w:rPr>
          <w:sz w:val="12"/>
          <w:szCs w:val="12"/>
        </w:rPr>
        <w:t xml:space="preserve"/>
      </w:r>
    </w:p>
    <w:p>
      <w:pPr>
        <w:spacing w:before="80" w:after="80" w:line="276"/>
        <w:jc w:val="left"/>
      </w:pPr>
      <w:r>
        <w:rPr>
          <w:rFonts w:ascii="Georgia" w:cs="Georgia" w:eastAsia="Georgia" w:hAnsi="Georgia"/>
          <w:b w:val="false"/>
          <w:bCs w:val="false"/>
          <w:i w:val="false"/>
          <w:iCs w:val="false"/>
          <w:color w:val="333333"/>
          <w:sz w:val="22"/>
          <w:szCs w:val="22"/>
        </w:rPr>
        <w:t xml:space="preserve">I is your eigenvector. Under daily transformations T (sleep, exercise, stress, meals), your waveform changes but your identity vector persists:</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B3FA0" w:sz="6"/>
              <w:bottom w:val="none" w:color="FFFFFF" w:sz="0"/>
              <w:right w:val="none" w:color="FFFFFF" w:sz="0"/>
            </w:tcBorders>
            <w:shd w:fill="F3F0F8" w:val="clear"/>
            <w:tcMar>
              <w:top w:type="dxa" w:w="60"/>
              <w:left w:type="dxa" w:w="200"/>
              <w:bottom w:type="dxa" w:w="60"/>
              <w:right w:type="dxa" w:w="200"/>
            </w:tcMar>
          </w:tcPr>
          <w:p>
            <w:pPr>
              <w:spacing w:before="40" w:after="40" w:line="276"/>
            </w:pPr>
            <w:r>
              <w:rPr>
                <w:rFonts w:ascii="Georgia" w:cs="Georgia" w:eastAsia="Georgia" w:hAnsi="Georgia"/>
                <w:i/>
                <w:iCs/>
                <w:color w:val="4A2D7A"/>
                <w:sz w:val="21"/>
                <w:szCs w:val="21"/>
              </w:rPr>
              <w:t xml:space="preserve">T · W(t) = λ(t) · W(t) + ε(t)  where λ(t) is the eigenvalue (confidence) and ε(t) is noise</w:t>
            </w:r>
          </w:p>
        </w:tc>
      </w:tr>
    </w:tbl>
    <w:p>
      <w:pPr>
        <w:spacing w:before="0" w:after="0"/>
      </w:pPr>
      <w:r>
        <w:rPr>
          <w:sz w:val="12"/>
          <w:szCs w:val="12"/>
        </w:rPr>
        <w:t xml:space="preserve"/>
      </w:r>
    </w:p>
    <w:p>
      <w:pPr>
        <w:spacing w:before="80" w:after="80" w:line="276"/>
        <w:jc w:val="left"/>
      </w:pPr>
      <w:r>
        <w:rPr>
          <w:rFonts w:ascii="Georgia" w:cs="Georgia" w:eastAsia="Georgia" w:hAnsi="Georgia"/>
          <w:b w:val="false"/>
          <w:bCs w:val="false"/>
          <w:i w:val="false"/>
          <w:iCs w:val="false"/>
          <w:color w:val="333333"/>
          <w:sz w:val="22"/>
          <w:szCs w:val="22"/>
        </w:rPr>
        <w:t xml:space="preserve">Authentication succeeds when the cosine similarity between a live reading and the enrolled identity exceeds a threshold:</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B3FA0" w:sz="6"/>
              <w:bottom w:val="none" w:color="FFFFFF" w:sz="0"/>
              <w:right w:val="none" w:color="FFFFFF" w:sz="0"/>
            </w:tcBorders>
            <w:shd w:fill="F3F0F8" w:val="clear"/>
            <w:tcMar>
              <w:top w:type="dxa" w:w="60"/>
              <w:left w:type="dxa" w:w="200"/>
              <w:bottom w:type="dxa" w:w="60"/>
              <w:right w:type="dxa" w:w="200"/>
            </w:tcMar>
          </w:tcPr>
          <w:p>
            <w:pPr>
              <w:spacing w:before="40" w:after="40" w:line="276"/>
            </w:pPr>
            <w:r>
              <w:rPr>
                <w:rFonts w:ascii="Georgia" w:cs="Georgia" w:eastAsia="Georgia" w:hAnsi="Georgia"/>
                <w:i/>
                <w:iCs/>
                <w:color w:val="4A2D7A"/>
                <w:sz w:val="21"/>
                <w:szCs w:val="21"/>
              </w:rPr>
              <w:t xml:space="preserve">auth(W_live) = true  iff  cos(I_enrolled, Φ(W_live)) &gt; θ  where θ is typically 0.85–0.95</w:t>
            </w:r>
          </w:p>
        </w:tc>
      </w:tr>
    </w:tbl>
    <w:p>
      <w:pPr>
        <w:pStyle w:val="Heading2"/>
        <w:spacing w:before="400" w:after="150"/>
      </w:pPr>
      <w:r>
        <w:rPr>
          <w:rFonts w:ascii="Georgia" w:cs="Georgia" w:eastAsia="Georgia" w:hAnsi="Georgia"/>
          <w:b/>
          <w:bCs/>
          <w:color w:val="6B3FA0"/>
          <w:sz w:val="28"/>
          <w:szCs w:val="28"/>
        </w:rPr>
        <w:t xml:space="preserve">2.2 Multi-Modal Feature Space</w:t>
      </w:r>
    </w:p>
    <w:p>
      <w:pPr>
        <w:spacing w:before="80" w:after="80" w:line="276"/>
        <w:jc w:val="left"/>
      </w:pPr>
      <w:r>
        <w:rPr>
          <w:rFonts w:ascii="Georgia" w:cs="Georgia" w:eastAsia="Georgia" w:hAnsi="Georgia"/>
          <w:b w:val="false"/>
          <w:bCs w:val="false"/>
          <w:i w:val="false"/>
          <w:iCs w:val="false"/>
          <w:color w:val="333333"/>
          <w:sz w:val="22"/>
          <w:szCs w:val="22"/>
        </w:rPr>
        <w:t xml:space="preserve">A single biometric modality (cardiac alone, gait alone) has limited discriminative power. The identity vector combines multiple modalities into a joint feature space:</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2480"/>
        <w:gridCol w:w="2480"/>
      </w:tblGrid>
      <w:tr>
        <w:tc>
          <w:tcPr>
            <w:tcW w:type="dxa" w:w="3200"/>
            <w:tcBorders>
              <w:top w:val="single" w:color="CCCCCC" w:sz="1"/>
              <w:left w:val="single" w:color="CCCCCC" w:sz="1"/>
              <w:bottom w:val="single" w:color="CCCCCC" w:sz="1"/>
              <w:right w:val="single" w:color="CCCCCC" w:sz="1"/>
            </w:tcBorders>
            <w:shd w:fill="1A1030" w:val="clear"/>
            <w:tcMar>
              <w:top w:type="dxa" w:w="80"/>
              <w:left w:type="dxa" w:w="120"/>
              <w:bottom w:type="dxa" w:w="80"/>
              <w:right w:type="dxa" w:w="120"/>
            </w:tcMar>
          </w:tcPr>
          <w:p>
            <w:r>
              <w:rPr>
                <w:rFonts w:ascii="Arial" w:cs="Arial" w:eastAsia="Arial" w:hAnsi="Arial"/>
                <w:b/>
                <w:bCs/>
                <w:color w:val="FFFFFF"/>
                <w:sz w:val="18"/>
                <w:szCs w:val="18"/>
              </w:rPr>
              <w:t xml:space="preserve">Modality</w:t>
            </w:r>
          </w:p>
        </w:tc>
        <w:tc>
          <w:tcPr>
            <w:tcW w:type="dxa" w:w="1200"/>
            <w:tcBorders>
              <w:top w:val="single" w:color="CCCCCC" w:sz="1"/>
              <w:left w:val="single" w:color="CCCCCC" w:sz="1"/>
              <w:bottom w:val="single" w:color="CCCCCC" w:sz="1"/>
              <w:right w:val="single" w:color="CCCCCC" w:sz="1"/>
            </w:tcBorders>
            <w:shd w:fill="1A1030"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2480"/>
            <w:tcBorders>
              <w:top w:val="single" w:color="CCCCCC" w:sz="1"/>
              <w:left w:val="single" w:color="CCCCCC" w:sz="1"/>
              <w:bottom w:val="single" w:color="CCCCCC" w:sz="1"/>
              <w:right w:val="single" w:color="CCCCCC" w:sz="1"/>
            </w:tcBorders>
            <w:shd w:fill="1A1030" w:val="clear"/>
            <w:tcMar>
              <w:top w:type="dxa" w:w="80"/>
              <w:left w:type="dxa" w:w="120"/>
              <w:bottom w:type="dxa" w:w="80"/>
              <w:right w:type="dxa" w:w="120"/>
            </w:tcMar>
          </w:tcPr>
          <w:p>
            <w:r>
              <w:rPr>
                <w:rFonts w:ascii="Arial" w:cs="Arial" w:eastAsia="Arial" w:hAnsi="Arial"/>
                <w:b/>
                <w:bCs/>
                <w:color w:val="FFFFFF"/>
                <w:sz w:val="18"/>
                <w:szCs w:val="18"/>
              </w:rPr>
              <w:t xml:space="preserve">Uniqueness Contribution</w:t>
            </w:r>
          </w:p>
        </w:tc>
        <w:tc>
          <w:tcPr>
            <w:tcW w:type="dxa" w:w="2480"/>
            <w:tcBorders>
              <w:top w:val="single" w:color="CCCCCC" w:sz="1"/>
              <w:left w:val="single" w:color="CCCCCC" w:sz="1"/>
              <w:bottom w:val="single" w:color="CCCCCC" w:sz="1"/>
              <w:right w:val="single" w:color="CCCCCC" w:sz="1"/>
            </w:tcBorders>
            <w:shd w:fill="1A1030" w:val="clear"/>
            <w:tcMar>
              <w:top w:type="dxa" w:w="80"/>
              <w:left w:type="dxa" w:w="120"/>
              <w:bottom w:type="dxa" w:w="80"/>
              <w:right w:type="dxa" w:w="120"/>
            </w:tcMar>
          </w:tcPr>
          <w:p>
            <w:r>
              <w:rPr>
                <w:rFonts w:ascii="Arial" w:cs="Arial" w:eastAsia="Arial" w:hAnsi="Arial"/>
                <w:b/>
                <w:bCs/>
                <w:color w:val="FFFFFF"/>
                <w:sz w:val="18"/>
                <w:szCs w:val="18"/>
              </w:rPr>
              <w:t xml:space="preserve">Spoofability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Cardiac morphology (PPG waveform shape)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~40 features</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High — ion channel genetics</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Medium — requires cardiac model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Heart rate variability (HRV spectral)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~20 features</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High — autonomic signature</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Hard — requires real-time ANS model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Gait / micro-movement (accelerometer)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~30 features</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Medium — musculoskeletal</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Medium — gait is observable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Touch dynamics (screen interaction)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~25 features</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Medium — neuromuscular</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Hard — subconscious patterns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Voice spectral (vocal tract resonance)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~35 features</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High — anatomical geometry</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Medium — voice synthesis exists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Impedance spectroscopy (crystal phase)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~50 features</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Very high — tissue composition</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Very hard — requires body model</w:t>
            </w:r>
          </w:p>
        </w:tc>
      </w:tr>
    </w:tbl>
    <w:p>
      <w:pPr>
        <w:spacing w:before="0" w:after="0"/>
      </w:pPr>
      <w:r>
        <w:rPr>
          <w:sz w:val="12"/>
          <w:szCs w:val="12"/>
        </w:rPr>
        <w:t xml:space="preserve"/>
      </w:r>
    </w:p>
    <w:p>
      <w:pPr>
        <w:spacing w:before="80" w:after="80" w:line="276"/>
        <w:jc w:val="left"/>
      </w:pPr>
      <w:r>
        <w:rPr>
          <w:rFonts w:ascii="Georgia" w:cs="Georgia" w:eastAsia="Georgia" w:hAnsi="Georgia"/>
          <w:b w:val="false"/>
          <w:bCs w:val="false"/>
          <w:i w:val="false"/>
          <w:iCs w:val="false"/>
          <w:color w:val="333333"/>
          <w:sz w:val="22"/>
          <w:szCs w:val="22"/>
        </w:rPr>
        <w:t xml:space="preserve">Combined feature vector: ~200 dimensions (phone phase) scaling to ~400+ dimensions (crystal phase). The joint space is exponentially harder to spoof than any single modality because the attacker must maintain cross-modal consistency.</w:t>
      </w:r>
    </w:p>
    <w:p>
      <w:pPr>
        <w:pStyle w:val="Heading2"/>
        <w:spacing w:before="400" w:after="150"/>
      </w:pPr>
      <w:r>
        <w:rPr>
          <w:rFonts w:ascii="Georgia" w:cs="Georgia" w:eastAsia="Georgia" w:hAnsi="Georgia"/>
          <w:b/>
          <w:bCs/>
          <w:color w:val="6B3FA0"/>
          <w:sz w:val="28"/>
          <w:szCs w:val="28"/>
        </w:rPr>
        <w:t xml:space="preserve">2.3 Uniqueness Estimation</w:t>
      </w:r>
    </w:p>
    <w:p>
      <w:pPr>
        <w:spacing w:before="80" w:after="80" w:line="276"/>
        <w:jc w:val="left"/>
      </w:pPr>
      <w:r>
        <w:rPr>
          <w:rFonts w:ascii="Georgia" w:cs="Georgia" w:eastAsia="Georgia" w:hAnsi="Georgia"/>
          <w:b w:val="false"/>
          <w:bCs w:val="false"/>
          <w:i w:val="false"/>
          <w:iCs w:val="false"/>
          <w:color w:val="333333"/>
          <w:sz w:val="22"/>
          <w:szCs w:val="22"/>
        </w:rPr>
        <w:t xml:space="preserve">With N independent features each having k distinguishable levels, the identity space has k^N possible states. Conservative estimate: 200 features with 10 distinguishable levels per feature = 10²⁰⁰ possible identities. This exceeds DNA STR profiling (~10¹·⁶ with 20 loci) by over 190 orders of magnitude.</w:t>
      </w:r>
    </w:p>
    <w:p>
      <w:pPr>
        <w:spacing w:before="80" w:after="80" w:line="276"/>
        <w:jc w:val="left"/>
      </w:pPr>
      <w:r>
        <w:rPr>
          <w:rFonts w:ascii="Georgia" w:cs="Georgia" w:eastAsia="Georgia" w:hAnsi="Georgia"/>
          <w:b w:val="false"/>
          <w:bCs w:val="false"/>
          <w:i w:val="false"/>
          <w:iCs w:val="false"/>
          <w:color w:val="333333"/>
          <w:sz w:val="22"/>
          <w:szCs w:val="22"/>
        </w:rPr>
        <w:t xml:space="preserve">In practice, features are not independent and some levels are more common. Realistic uniqueness estimation requires population-level data from EXP-004 style studies. But the dimensional advantage over DNA profiling is structural, not marginal.</w:t>
      </w:r>
    </w:p>
    <w:p>
      <w:pPr>
        <w:pageBreakBefore/>
      </w:pPr>
    </w:p>
    <w:p>
      <w:pPr>
        <w:pStyle w:val="Heading1"/>
        <w:spacing w:before="500" w:after="200"/>
      </w:pPr>
      <w:r>
        <w:rPr>
          <w:rFonts w:ascii="Georgia" w:cs="Georgia" w:eastAsia="Georgia" w:hAnsi="Georgia"/>
          <w:b/>
          <w:bCs/>
          <w:color w:val="0A0F14"/>
          <w:sz w:val="36"/>
          <w:szCs w:val="36"/>
        </w:rPr>
        <w:t xml:space="preserve">3. Sensor Architecture</w:t>
      </w:r>
    </w:p>
    <w:p>
      <w:pPr>
        <w:pStyle w:val="Heading2"/>
        <w:spacing w:before="400" w:after="150"/>
      </w:pPr>
      <w:r>
        <w:rPr>
          <w:rFonts w:ascii="Georgia" w:cs="Georgia" w:eastAsia="Georgia" w:hAnsi="Georgia"/>
          <w:b/>
          <w:bCs/>
          <w:color w:val="6B3FA0"/>
          <w:sz w:val="28"/>
          <w:szCs w:val="28"/>
        </w:rPr>
        <w:t xml:space="preserve">3.1 Phone Phase (Now — No Hardware Required)</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760"/>
        <w:gridCol w:w="3000"/>
      </w:tblGrid>
      <w:tr>
        <w:tc>
          <w:tcPr>
            <w:tcW w:type="dxa" w:w="1800"/>
            <w:tcBorders>
              <w:top w:val="single" w:color="CCCCCC" w:sz="1"/>
              <w:left w:val="single" w:color="CCCCCC" w:sz="1"/>
              <w:bottom w:val="single" w:color="CCCCCC" w:sz="1"/>
              <w:right w:val="single" w:color="CCCCCC" w:sz="1"/>
            </w:tcBorders>
            <w:shd w:fill="1A1030" w:val="clear"/>
            <w:tcMar>
              <w:top w:type="dxa" w:w="80"/>
              <w:left w:type="dxa" w:w="120"/>
              <w:bottom w:type="dxa" w:w="80"/>
              <w:right w:type="dxa" w:w="120"/>
            </w:tcMar>
          </w:tcPr>
          <w:p>
            <w:r>
              <w:rPr>
                <w:rFonts w:ascii="Arial" w:cs="Arial" w:eastAsia="Arial" w:hAnsi="Arial"/>
                <w:b/>
                <w:bCs/>
                <w:color w:val="FFFFFF"/>
                <w:sz w:val="18"/>
                <w:szCs w:val="18"/>
              </w:rPr>
              <w:t xml:space="preserve">Sensor</w:t>
            </w:r>
          </w:p>
        </w:tc>
        <w:tc>
          <w:tcPr>
            <w:tcW w:type="dxa" w:w="1800"/>
            <w:tcBorders>
              <w:top w:val="single" w:color="CCCCCC" w:sz="1"/>
              <w:left w:val="single" w:color="CCCCCC" w:sz="1"/>
              <w:bottom w:val="single" w:color="CCCCCC" w:sz="1"/>
              <w:right w:val="single" w:color="CCCCCC" w:sz="1"/>
            </w:tcBorders>
            <w:shd w:fill="1A1030" w:val="clear"/>
            <w:tcMar>
              <w:top w:type="dxa" w:w="80"/>
              <w:left w:type="dxa" w:w="120"/>
              <w:bottom w:type="dxa" w:w="80"/>
              <w:right w:type="dxa" w:w="120"/>
            </w:tcMar>
          </w:tcPr>
          <w:p>
            <w:r>
              <w:rPr>
                <w:rFonts w:ascii="Arial" w:cs="Arial" w:eastAsia="Arial" w:hAnsi="Arial"/>
                <w:b/>
                <w:bCs/>
                <w:color w:val="FFFFFF"/>
                <w:sz w:val="18"/>
                <w:szCs w:val="18"/>
              </w:rPr>
              <w:t xml:space="preserve">Signal</w:t>
            </w:r>
          </w:p>
        </w:tc>
        <w:tc>
          <w:tcPr>
            <w:tcW w:type="dxa" w:w="2760"/>
            <w:tcBorders>
              <w:top w:val="single" w:color="CCCCCC" w:sz="1"/>
              <w:left w:val="single" w:color="CCCCCC" w:sz="1"/>
              <w:bottom w:val="single" w:color="CCCCCC" w:sz="1"/>
              <w:right w:val="single" w:color="CCCCCC" w:sz="1"/>
            </w:tcBorders>
            <w:shd w:fill="1A1030"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000"/>
            <w:tcBorders>
              <w:top w:val="single" w:color="CCCCCC" w:sz="1"/>
              <w:left w:val="single" w:color="CCCCCC" w:sz="1"/>
              <w:bottom w:val="single" w:color="CCCCCC" w:sz="1"/>
              <w:right w:val="single" w:color="CCCCCC" w:sz="1"/>
            </w:tcBorders>
            <w:shd w:fill="1A1030" w:val="clear"/>
            <w:tcMar>
              <w:top w:type="dxa" w:w="80"/>
              <w:left w:type="dxa" w:w="120"/>
              <w:bottom w:type="dxa" w:w="80"/>
              <w:right w:type="dxa" w:w="120"/>
            </w:tcMar>
          </w:tcPr>
          <w:p>
            <w:r>
              <w:rPr>
                <w:rFonts w:ascii="Arial" w:cs="Arial" w:eastAsia="Arial" w:hAnsi="Arial"/>
                <w:b/>
                <w:bCs/>
                <w:color w:val="FFFFFF"/>
                <w:sz w:val="18"/>
                <w:szCs w:val="18"/>
              </w:rPr>
              <w:t xml:space="preserve">Quality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Rear camera + flash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Cardiac PPG waveform</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Finger on camera, red channel captures blood volume pulse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Clinical-grade HR/HRV. Waveform morphology usable.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Accelerometer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Gait + micro-movement</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Continuous background, phone in pocket or hand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Good for gait. Excellent for device-in-hand dynamics.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Gyroscope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Rotational movement</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Complements accelerometer for 6-DOF movement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Adds orientation to movement signature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Touch screen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Pressure + timing + swipe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Passive during normal phone use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Behavioral biometric. Very hard to consciously replicate.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Microphone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Vocal spectral</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Short enrollment phrase + ambient voice capture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Good for tract geometry. Sensitive to environment noise.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Barometer (if present)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Respiratory rate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Micro-pressure changes from breathing near phone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Supplementary. Low resolution.</w:t>
            </w:r>
          </w:p>
        </w:tc>
      </w:tr>
    </w:tbl>
    <w:p>
      <w:pPr>
        <w:spacing w:before="0" w:after="0"/>
      </w:pPr>
      <w:r>
        <w:rPr>
          <w:sz w:val="12"/>
          <w:szCs w:val="12"/>
        </w:rPr>
        <w:t xml:space="preserve"/>
      </w:r>
    </w:p>
    <w:p>
      <w:pPr>
        <w:spacing w:before="80" w:after="80" w:line="276"/>
        <w:jc w:val="left"/>
      </w:pPr>
      <w:r>
        <w:rPr>
          <w:rFonts w:ascii="Georgia" w:cs="Georgia" w:eastAsia="Georgia" w:hAnsi="Georgia"/>
          <w:b w:val="false"/>
          <w:bCs w:val="false"/>
          <w:i w:val="false"/>
          <w:iCs w:val="false"/>
          <w:color w:val="333333"/>
          <w:sz w:val="22"/>
          <w:szCs w:val="22"/>
        </w:rPr>
        <w:t xml:space="preserve">Phone phase captures 4–5 modalities simultaneously. Enrollment takes 60 seconds. Continuous authentication runs passively using accelerometer + touch dynamics with periodic PPG re-verification.</w:t>
      </w:r>
    </w:p>
    <w:p>
      <w:pPr>
        <w:pStyle w:val="Heading2"/>
        <w:spacing w:before="400" w:after="150"/>
      </w:pPr>
      <w:r>
        <w:rPr>
          <w:rFonts w:ascii="Georgia" w:cs="Georgia" w:eastAsia="Georgia" w:hAnsi="Georgia"/>
          <w:b/>
          <w:bCs/>
          <w:color w:val="6B3FA0"/>
          <w:sz w:val="28"/>
          <w:szCs w:val="28"/>
        </w:rPr>
        <w:t xml:space="preserve">3.2 Crystal Phase (Resonance Device)</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A1030" w:val="clear"/>
            <w:tcMar>
              <w:top w:type="dxa" w:w="80"/>
              <w:left w:type="dxa" w:w="120"/>
              <w:bottom w:type="dxa" w:w="80"/>
              <w:right w:type="dxa" w:w="120"/>
            </w:tcMar>
          </w:tcPr>
          <w:p>
            <w:r>
              <w:rPr>
                <w:rFonts w:ascii="Arial" w:cs="Arial" w:eastAsia="Arial" w:hAnsi="Arial"/>
                <w:b/>
                <w:bCs/>
                <w:color w:val="FFFFFF"/>
                <w:sz w:val="18"/>
                <w:szCs w:val="18"/>
              </w:rPr>
              <w:t xml:space="preserve">Sensor</w:t>
            </w:r>
          </w:p>
        </w:tc>
        <w:tc>
          <w:tcPr>
            <w:tcW w:type="dxa" w:w="2400"/>
            <w:tcBorders>
              <w:top w:val="single" w:color="CCCCCC" w:sz="1"/>
              <w:left w:val="single" w:color="CCCCCC" w:sz="1"/>
              <w:bottom w:val="single" w:color="CCCCCC" w:sz="1"/>
              <w:right w:val="single" w:color="CCCCCC" w:sz="1"/>
            </w:tcBorders>
            <w:shd w:fill="1A1030" w:val="clear"/>
            <w:tcMar>
              <w:top w:type="dxa" w:w="80"/>
              <w:left w:type="dxa" w:w="120"/>
              <w:bottom w:type="dxa" w:w="80"/>
              <w:right w:type="dxa" w:w="120"/>
            </w:tcMar>
          </w:tcPr>
          <w:p>
            <w:r>
              <w:rPr>
                <w:rFonts w:ascii="Arial" w:cs="Arial" w:eastAsia="Arial" w:hAnsi="Arial"/>
                <w:b/>
                <w:bCs/>
                <w:color w:val="FFFFFF"/>
                <w:sz w:val="18"/>
                <w:szCs w:val="18"/>
              </w:rPr>
              <w:t xml:space="preserve">Signal</w:t>
            </w:r>
          </w:p>
        </w:tc>
        <w:tc>
          <w:tcPr>
            <w:tcW w:type="dxa" w:w="4560"/>
            <w:tcBorders>
              <w:top w:val="single" w:color="CCCCCC" w:sz="1"/>
              <w:left w:val="single" w:color="CCCCCC" w:sz="1"/>
              <w:bottom w:val="single" w:color="CCCCCC" w:sz="1"/>
              <w:right w:val="single" w:color="CCCCCC" w:sz="1"/>
            </w:tcBorders>
            <w:shd w:fill="1A1030" w:val="clear"/>
            <w:tcMar>
              <w:top w:type="dxa" w:w="80"/>
              <w:left w:type="dxa" w:w="120"/>
              <w:bottom w:type="dxa" w:w="80"/>
              <w:right w:type="dxa" w:w="120"/>
            </w:tcMar>
          </w:tcPr>
          <w:p>
            <w:r>
              <w:rPr>
                <w:rFonts w:ascii="Arial" w:cs="Arial" w:eastAsia="Arial" w:hAnsi="Arial"/>
                <w:b/>
                <w:bCs/>
                <w:color w:val="FFFFFF"/>
                <w:sz w:val="18"/>
                <w:szCs w:val="18"/>
              </w:rPr>
              <w:t xml:space="preserve">Advantage Over Phone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Piezoelectric crystal (chest-coupled)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Cardiac mechanical waveform (BCG/SCG)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Direct body contact. Higher SNR. Full waveform morphology.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Fractal filterbank (27-band)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Multi-band spectral decomposition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Analog decomposition at biological frequencies. No ADC aliasing.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Impedance spectroscopy drive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Tissue composition through body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Reads genetic expression of tissue properties. Phone cannot do this.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Thermal harvester (also sensor)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Skin temperature + thermal flux</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Continuous thermal signature. Phone has no skin contact.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Haptic transducer (also sensor)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Micro-vibration coupling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Bidirectional: senses and communicates simultaneously.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Mesh coupling (inter-device)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Proximity + coupling dynamics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Two crystals detect each other’s carriers. Phone Bluetooth cannot.</w:t>
            </w:r>
          </w:p>
        </w:tc>
      </w:tr>
    </w:tbl>
    <w:p>
      <w:pPr>
        <w:spacing w:before="0" w:after="0"/>
      </w:pPr>
      <w:r>
        <w:rPr>
          <w:sz w:val="12"/>
          <w:szCs w:val="12"/>
        </w:rPr>
        <w:t xml:space="preserve"/>
      </w:r>
    </w:p>
    <w:p>
      <w:pPr>
        <w:spacing w:before="80" w:after="80" w:line="276"/>
        <w:jc w:val="left"/>
      </w:pPr>
      <w:r>
        <w:rPr>
          <w:rFonts w:ascii="Georgia" w:cs="Georgia" w:eastAsia="Georgia" w:hAnsi="Georgia"/>
          <w:b w:val="false"/>
          <w:bCs w:val="false"/>
          <w:i w:val="false"/>
          <w:iCs w:val="false"/>
          <w:color w:val="333333"/>
          <w:sz w:val="22"/>
          <w:szCs w:val="22"/>
        </w:rPr>
        <w:t xml:space="preserve">Crystal phase adds impedance spectroscopy and direct body coupling, which are the modalities that converge with genetic identity. The phone phase establishes the identity system; the crystal phase deepens it.</w:t>
      </w:r>
    </w:p>
    <w:p>
      <w:pPr>
        <w:pageBreakBefore/>
      </w:pPr>
    </w:p>
    <w:p>
      <w:pPr>
        <w:pStyle w:val="Heading1"/>
        <w:spacing w:before="500" w:after="200"/>
      </w:pPr>
      <w:r>
        <w:rPr>
          <w:rFonts w:ascii="Georgia" w:cs="Georgia" w:eastAsia="Georgia" w:hAnsi="Georgia"/>
          <w:b/>
          <w:bCs/>
          <w:color w:val="0A0F14"/>
          <w:sz w:val="36"/>
          <w:szCs w:val="36"/>
        </w:rPr>
        <w:t xml:space="preserve">4. Feature Extraction Pipeline</w:t>
      </w:r>
    </w:p>
    <w:p>
      <w:pPr>
        <w:pStyle w:val="Heading2"/>
        <w:spacing w:before="400" w:after="150"/>
      </w:pPr>
      <w:r>
        <w:rPr>
          <w:rFonts w:ascii="Georgia" w:cs="Georgia" w:eastAsia="Georgia" w:hAnsi="Georgia"/>
          <w:b/>
          <w:bCs/>
          <w:color w:val="6B3FA0"/>
          <w:sz w:val="28"/>
          <w:szCs w:val="28"/>
        </w:rPr>
        <w:t xml:space="preserve">4.1 Cardiac Features (PPG / Piezo)</w:t>
      </w:r>
    </w:p>
    <w:p>
      <w:pPr>
        <w:spacing w:before="80" w:after="80" w:line="276"/>
        <w:jc w:val="left"/>
      </w:pPr>
      <w:r>
        <w:rPr>
          <w:rFonts w:ascii="Georgia" w:cs="Georgia" w:eastAsia="Georgia" w:hAnsi="Georgia"/>
          <w:b w:val="false"/>
          <w:bCs w:val="false"/>
          <w:i w:val="false"/>
          <w:iCs w:val="false"/>
          <w:color w:val="333333"/>
          <w:sz w:val="22"/>
          <w:szCs w:val="22"/>
        </w:rPr>
        <w:t xml:space="preserve">From raw PPG or piezo cardiac waveform, extract per-beat and statistical features:</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900"/>
      </w:tblGrid>
      <w:tr>
        <w:tc>
          <w:tcPr>
            <w:tcW w:type="dxa" w:w="1800"/>
            <w:tcBorders>
              <w:top w:val="single" w:color="CCCCCC" w:sz="1"/>
              <w:left w:val="single" w:color="CCCCCC" w:sz="1"/>
              <w:bottom w:val="single" w:color="CCCCCC" w:sz="1"/>
              <w:right w:val="single" w:color="CCCCCC" w:sz="1"/>
            </w:tcBorders>
            <w:shd w:fill="1A1030" w:val="clear"/>
            <w:tcMar>
              <w:top w:type="dxa" w:w="80"/>
              <w:left w:type="dxa" w:w="120"/>
              <w:bottom w:type="dxa" w:w="80"/>
              <w:right w:type="dxa" w:w="120"/>
            </w:tcMar>
          </w:tcPr>
          <w:p>
            <w:r>
              <w:rPr>
                <w:rFonts w:ascii="Arial" w:cs="Arial" w:eastAsia="Arial" w:hAnsi="Arial"/>
                <w:b/>
                <w:bCs/>
                <w:color w:val="FFFFFF"/>
                <w:sz w:val="18"/>
                <w:szCs w:val="18"/>
              </w:rPr>
              <w:t xml:space="preserve">Feature Class</w:t>
            </w:r>
          </w:p>
        </w:tc>
        <w:tc>
          <w:tcPr>
            <w:tcW w:type="dxa" w:w="5400"/>
            <w:tcBorders>
              <w:top w:val="single" w:color="CCCCCC" w:sz="1"/>
              <w:left w:val="single" w:color="CCCCCC" w:sz="1"/>
              <w:bottom w:val="single" w:color="CCCCCC" w:sz="1"/>
              <w:right w:val="single" w:color="CCCCCC" w:sz="1"/>
            </w:tcBorders>
            <w:shd w:fill="1A1030" w:val="clear"/>
            <w:tcMar>
              <w:top w:type="dxa" w:w="80"/>
              <w:left w:type="dxa" w:w="120"/>
              <w:bottom w:type="dxa" w:w="80"/>
              <w:right w:type="dxa" w:w="120"/>
            </w:tcMar>
          </w:tcPr>
          <w:p>
            <w:r>
              <w:rPr>
                <w:rFonts w:ascii="Arial" w:cs="Arial" w:eastAsia="Arial" w:hAnsi="Arial"/>
                <w:b/>
                <w:bCs/>
                <w:color w:val="FFFFFF"/>
                <w:sz w:val="18"/>
                <w:szCs w:val="18"/>
              </w:rPr>
              <w:t xml:space="preserve">Examples</w:t>
            </w:r>
          </w:p>
        </w:tc>
        <w:tc>
          <w:tcPr>
            <w:tcW w:type="dxa" w:w="900"/>
            <w:tcBorders>
              <w:top w:val="single" w:color="CCCCCC" w:sz="1"/>
              <w:left w:val="single" w:color="CCCCCC" w:sz="1"/>
              <w:bottom w:val="single" w:color="CCCCCC" w:sz="1"/>
              <w:right w:val="single" w:color="CCCCCC" w:sz="1"/>
            </w:tcBorders>
            <w:shd w:fill="1A1030" w:val="clear"/>
            <w:tcMar>
              <w:top w:type="dxa" w:w="80"/>
              <w:left w:type="dxa" w:w="120"/>
              <w:bottom w:type="dxa" w:w="80"/>
              <w:right w:type="dxa" w:w="120"/>
            </w:tcMar>
          </w:tcPr>
          <w:p>
            <w:r>
              <w:rPr>
                <w:rFonts w:ascii="Arial" w:cs="Arial" w:eastAsia="Arial" w:hAnsi="Arial"/>
                <w:b/>
                <w:bCs/>
                <w:color w:val="FFFFFF"/>
                <w:sz w:val="18"/>
                <w:szCs w:val="18"/>
              </w:rPr>
              <w:t xml:space="preserve">Count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Morphological</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Systolic peak amplitude, diastolic notch depth, pulse width at 50%, rise time, T-wave shape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~15</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Interval</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RR interval, QT proxy, pre-ejection period, pulse transit time (if two sensors)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~8</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Variability</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SDNN, RMSSD, pNN50, HRV power (VLF, LF, HF bands), LF/HF ratio, sample entropy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~12</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Spectral</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Dominant cardiac frequency, harmonic structure (2nd–5th harmonic ratios), spectral centroid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~8</w:t>
            </w:r>
          </w:p>
        </w:tc>
      </w:tr>
    </w:tbl>
    <w:p>
      <w:pPr>
        <w:spacing w:before="0" w:after="0"/>
      </w:pPr>
      <w:r>
        <w:rPr>
          <w:sz w:val="12"/>
          <w:szCs w:val="12"/>
        </w:rPr>
        <w:t xml:space="preserve"/>
      </w:r>
    </w:p>
    <w:p>
      <w:pPr>
        <w:spacing w:before="80" w:after="80" w:line="276"/>
        <w:jc w:val="left"/>
      </w:pPr>
      <w:r>
        <w:rPr>
          <w:rFonts w:ascii="Georgia" w:cs="Georgia" w:eastAsia="Georgia" w:hAnsi="Georgia"/>
          <w:b w:val="false"/>
          <w:bCs w:val="false"/>
          <w:i w:val="false"/>
          <w:iCs w:val="false"/>
          <w:color w:val="333333"/>
          <w:sz w:val="22"/>
          <w:szCs w:val="22"/>
        </w:rPr>
        <w:t xml:space="preserve">Total cardiac features: ~43. The morphological features are the most genetically determined (ion channel kinetics). The variability features are the most liveness-sensitive (impossible to fake without real-time ANS modeling).</w:t>
      </w:r>
    </w:p>
    <w:p>
      <w:pPr>
        <w:pStyle w:val="Heading2"/>
        <w:spacing w:before="400" w:after="150"/>
      </w:pPr>
      <w:r>
        <w:rPr>
          <w:rFonts w:ascii="Georgia" w:cs="Georgia" w:eastAsia="Georgia" w:hAnsi="Georgia"/>
          <w:b/>
          <w:bCs/>
          <w:color w:val="6B3FA0"/>
          <w:sz w:val="28"/>
          <w:szCs w:val="28"/>
        </w:rPr>
        <w:t xml:space="preserve">4.2 Movement Features (Accelerometer + Gyroscope)</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300"/>
        <w:gridCol w:w="900"/>
      </w:tblGrid>
      <w:tr>
        <w:tc>
          <w:tcPr>
            <w:tcW w:type="dxa" w:w="1800"/>
            <w:tcBorders>
              <w:top w:val="single" w:color="CCCCCC" w:sz="1"/>
              <w:left w:val="single" w:color="CCCCCC" w:sz="1"/>
              <w:bottom w:val="single" w:color="CCCCCC" w:sz="1"/>
              <w:right w:val="single" w:color="CCCCCC" w:sz="1"/>
            </w:tcBorders>
            <w:shd w:fill="1A1030" w:val="clear"/>
            <w:tcMar>
              <w:top w:type="dxa" w:w="80"/>
              <w:left w:type="dxa" w:w="120"/>
              <w:bottom w:type="dxa" w:w="80"/>
              <w:right w:type="dxa" w:w="120"/>
            </w:tcMar>
          </w:tcPr>
          <w:p>
            <w:r>
              <w:rPr>
                <w:rFonts w:ascii="Arial" w:cs="Arial" w:eastAsia="Arial" w:hAnsi="Arial"/>
                <w:b/>
                <w:bCs/>
                <w:color w:val="FFFFFF"/>
                <w:sz w:val="18"/>
                <w:szCs w:val="18"/>
              </w:rPr>
              <w:t xml:space="preserve">Feature Class</w:t>
            </w:r>
          </w:p>
        </w:tc>
        <w:tc>
          <w:tcPr>
            <w:tcW w:type="dxa" w:w="6300"/>
            <w:tcBorders>
              <w:top w:val="single" w:color="CCCCCC" w:sz="1"/>
              <w:left w:val="single" w:color="CCCCCC" w:sz="1"/>
              <w:bottom w:val="single" w:color="CCCCCC" w:sz="1"/>
              <w:right w:val="single" w:color="CCCCCC" w:sz="1"/>
            </w:tcBorders>
            <w:shd w:fill="1A1030" w:val="clear"/>
            <w:tcMar>
              <w:top w:type="dxa" w:w="80"/>
              <w:left w:type="dxa" w:w="120"/>
              <w:bottom w:type="dxa" w:w="80"/>
              <w:right w:type="dxa" w:w="120"/>
            </w:tcMar>
          </w:tcPr>
          <w:p>
            <w:r>
              <w:rPr>
                <w:rFonts w:ascii="Arial" w:cs="Arial" w:eastAsia="Arial" w:hAnsi="Arial"/>
                <w:b/>
                <w:bCs/>
                <w:color w:val="FFFFFF"/>
                <w:sz w:val="18"/>
                <w:szCs w:val="18"/>
              </w:rPr>
              <w:t xml:space="preserve">Examples</w:t>
            </w:r>
          </w:p>
        </w:tc>
        <w:tc>
          <w:tcPr>
            <w:tcW w:type="dxa" w:w="900"/>
            <w:tcBorders>
              <w:top w:val="single" w:color="CCCCCC" w:sz="1"/>
              <w:left w:val="single" w:color="CCCCCC" w:sz="1"/>
              <w:bottom w:val="single" w:color="CCCCCC" w:sz="1"/>
              <w:right w:val="single" w:color="CCCCCC" w:sz="1"/>
            </w:tcBorders>
            <w:shd w:fill="1A1030" w:val="clear"/>
            <w:tcMar>
              <w:top w:type="dxa" w:w="80"/>
              <w:left w:type="dxa" w:w="120"/>
              <w:bottom w:type="dxa" w:w="80"/>
              <w:right w:type="dxa" w:w="120"/>
            </w:tcMar>
          </w:tcPr>
          <w:p>
            <w:r>
              <w:rPr>
                <w:rFonts w:ascii="Arial" w:cs="Arial" w:eastAsia="Arial" w:hAnsi="Arial"/>
                <w:b/>
                <w:bCs/>
                <w:color w:val="FFFFFF"/>
                <w:sz w:val="18"/>
                <w:szCs w:val="18"/>
              </w:rPr>
              <w:t xml:space="preserve">Count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Gait cycle</w:t>
            </w:r>
          </w:p>
        </w:tc>
        <w:tc>
          <w:tcPr>
            <w:tcW w:type="dxa" w:w="6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Step frequency, stride symmetry, heel-strike acceleration, stance/swing ratio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~12</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Postural</w:t>
            </w:r>
          </w:p>
        </w:tc>
        <w:tc>
          <w:tcPr>
            <w:tcW w:type="dxa" w:w="6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Static sway magnitude, sway frequency, postural transition dynamics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~8</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Device interaction</w:t>
            </w:r>
          </w:p>
        </w:tc>
        <w:tc>
          <w:tcPr>
            <w:tcW w:type="dxa" w:w="6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Pickup gesture, texting micro-movements, pocket-to-hand transition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~10</w:t>
            </w:r>
          </w:p>
        </w:tc>
      </w:tr>
    </w:tbl>
    <w:p>
      <w:pPr>
        <w:pStyle w:val="Heading2"/>
        <w:spacing w:before="400" w:after="150"/>
      </w:pPr>
      <w:r>
        <w:rPr>
          <w:rFonts w:ascii="Georgia" w:cs="Georgia" w:eastAsia="Georgia" w:hAnsi="Georgia"/>
          <w:b/>
          <w:bCs/>
          <w:color w:val="6B3FA0"/>
          <w:sz w:val="28"/>
          <w:szCs w:val="28"/>
        </w:rPr>
        <w:t xml:space="preserve">4.3 Touch Features (Screen)</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300"/>
        <w:gridCol w:w="900"/>
      </w:tblGrid>
      <w:tr>
        <w:tc>
          <w:tcPr>
            <w:tcW w:type="dxa" w:w="1800"/>
            <w:tcBorders>
              <w:top w:val="single" w:color="CCCCCC" w:sz="1"/>
              <w:left w:val="single" w:color="CCCCCC" w:sz="1"/>
              <w:bottom w:val="single" w:color="CCCCCC" w:sz="1"/>
              <w:right w:val="single" w:color="CCCCCC" w:sz="1"/>
            </w:tcBorders>
            <w:shd w:fill="1A1030" w:val="clear"/>
            <w:tcMar>
              <w:top w:type="dxa" w:w="80"/>
              <w:left w:type="dxa" w:w="120"/>
              <w:bottom w:type="dxa" w:w="80"/>
              <w:right w:type="dxa" w:w="120"/>
            </w:tcMar>
          </w:tcPr>
          <w:p>
            <w:r>
              <w:rPr>
                <w:rFonts w:ascii="Arial" w:cs="Arial" w:eastAsia="Arial" w:hAnsi="Arial"/>
                <w:b/>
                <w:bCs/>
                <w:color w:val="FFFFFF"/>
                <w:sz w:val="18"/>
                <w:szCs w:val="18"/>
              </w:rPr>
              <w:t xml:space="preserve">Feature Class</w:t>
            </w:r>
          </w:p>
        </w:tc>
        <w:tc>
          <w:tcPr>
            <w:tcW w:type="dxa" w:w="6300"/>
            <w:tcBorders>
              <w:top w:val="single" w:color="CCCCCC" w:sz="1"/>
              <w:left w:val="single" w:color="CCCCCC" w:sz="1"/>
              <w:bottom w:val="single" w:color="CCCCCC" w:sz="1"/>
              <w:right w:val="single" w:color="CCCCCC" w:sz="1"/>
            </w:tcBorders>
            <w:shd w:fill="1A1030" w:val="clear"/>
            <w:tcMar>
              <w:top w:type="dxa" w:w="80"/>
              <w:left w:type="dxa" w:w="120"/>
              <w:bottom w:type="dxa" w:w="80"/>
              <w:right w:type="dxa" w:w="120"/>
            </w:tcMar>
          </w:tcPr>
          <w:p>
            <w:r>
              <w:rPr>
                <w:rFonts w:ascii="Arial" w:cs="Arial" w:eastAsia="Arial" w:hAnsi="Arial"/>
                <w:b/>
                <w:bCs/>
                <w:color w:val="FFFFFF"/>
                <w:sz w:val="18"/>
                <w:szCs w:val="18"/>
              </w:rPr>
              <w:t xml:space="preserve">Examples</w:t>
            </w:r>
          </w:p>
        </w:tc>
        <w:tc>
          <w:tcPr>
            <w:tcW w:type="dxa" w:w="900"/>
            <w:tcBorders>
              <w:top w:val="single" w:color="CCCCCC" w:sz="1"/>
              <w:left w:val="single" w:color="CCCCCC" w:sz="1"/>
              <w:bottom w:val="single" w:color="CCCCCC" w:sz="1"/>
              <w:right w:val="single" w:color="CCCCCC" w:sz="1"/>
            </w:tcBorders>
            <w:shd w:fill="1A1030" w:val="clear"/>
            <w:tcMar>
              <w:top w:type="dxa" w:w="80"/>
              <w:left w:type="dxa" w:w="120"/>
              <w:bottom w:type="dxa" w:w="80"/>
              <w:right w:type="dxa" w:w="120"/>
            </w:tcMar>
          </w:tcPr>
          <w:p>
            <w:r>
              <w:rPr>
                <w:rFonts w:ascii="Arial" w:cs="Arial" w:eastAsia="Arial" w:hAnsi="Arial"/>
                <w:b/>
                <w:bCs/>
                <w:color w:val="FFFFFF"/>
                <w:sz w:val="18"/>
                <w:szCs w:val="18"/>
              </w:rPr>
              <w:t xml:space="preserve">Count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Pressure dynamics</w:t>
            </w:r>
          </w:p>
        </w:tc>
        <w:tc>
          <w:tcPr>
            <w:tcW w:type="dxa" w:w="6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Mean pressure, pressure variability, pressure curve shape per tap</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~8</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Timing</w:t>
            </w:r>
          </w:p>
        </w:tc>
        <w:tc>
          <w:tcPr>
            <w:tcW w:type="dxa" w:w="6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Inter-tap interval, hold duration, swipe velocity profile, acceleration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~10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Spatial</w:t>
            </w:r>
          </w:p>
        </w:tc>
        <w:tc>
          <w:tcPr>
            <w:tcW w:type="dxa" w:w="6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Touch area, drift during hold, swipe curvature, target offset patterns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~7</w:t>
            </w:r>
          </w:p>
        </w:tc>
      </w:tr>
    </w:tbl>
    <w:p>
      <w:pPr>
        <w:pStyle w:val="Heading2"/>
        <w:spacing w:before="400" w:after="150"/>
      </w:pPr>
      <w:r>
        <w:rPr>
          <w:rFonts w:ascii="Georgia" w:cs="Georgia" w:eastAsia="Georgia" w:hAnsi="Georgia"/>
          <w:b/>
          <w:bCs/>
          <w:color w:val="6B3FA0"/>
          <w:sz w:val="28"/>
          <w:szCs w:val="28"/>
        </w:rPr>
        <w:t xml:space="preserve">4.4 Feature Vector Assembly</w:t>
      </w:r>
    </w:p>
    <w:p>
      <w:pPr>
        <w:spacing w:before="80" w:after="80" w:line="276"/>
        <w:jc w:val="left"/>
      </w:pPr>
      <w:r>
        <w:rPr>
          <w:rFonts w:ascii="Georgia" w:cs="Georgia" w:eastAsia="Georgia" w:hAnsi="Georgia"/>
          <w:b w:val="false"/>
          <w:bCs w:val="false"/>
          <w:i w:val="false"/>
          <w:iCs w:val="false"/>
          <w:color w:val="333333"/>
          <w:sz w:val="22"/>
          <w:szCs w:val="22"/>
        </w:rPr>
        <w:t xml:space="preserve">All features are z-score normalized against enrollment statistics. The complete identity vector I is the concatenation of all modality feature vectors, weighted by reliability:</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B3FA0" w:sz="6"/>
              <w:bottom w:val="none" w:color="FFFFFF" w:sz="0"/>
              <w:right w:val="none" w:color="FFFFFF" w:sz="0"/>
            </w:tcBorders>
            <w:shd w:fill="F3F0F8" w:val="clear"/>
            <w:tcMar>
              <w:top w:type="dxa" w:w="60"/>
              <w:left w:type="dxa" w:w="200"/>
              <w:bottom w:type="dxa" w:w="60"/>
              <w:right w:type="dxa" w:w="200"/>
            </w:tcMar>
          </w:tcPr>
          <w:p>
            <w:pPr>
              <w:spacing w:before="40" w:after="40" w:line="276"/>
            </w:pPr>
            <w:r>
              <w:rPr>
                <w:rFonts w:ascii="Georgia" w:cs="Georgia" w:eastAsia="Georgia" w:hAnsi="Georgia"/>
                <w:i/>
                <w:iCs/>
                <w:color w:val="4A2D7A"/>
                <w:sz w:val="21"/>
                <w:szCs w:val="21"/>
              </w:rPr>
              <w:t xml:space="preserve">I = [w_c · F_cardiac, w_m · F_movement, w_t · F_touch, w_v · F_voice, w_i · F_impedance]</w:t>
            </w:r>
          </w:p>
        </w:tc>
      </w:tr>
      <w:tr>
        <w:tc>
          <w:tcPr>
            <w:tcW w:type="dxa" w:w="9360"/>
            <w:tcBorders>
              <w:top w:val="none" w:color="FFFFFF" w:sz="0"/>
              <w:left w:val="single" w:color="6B3FA0" w:sz="6"/>
              <w:bottom w:val="none" w:color="FFFFFF" w:sz="0"/>
              <w:right w:val="none" w:color="FFFFFF" w:sz="0"/>
            </w:tcBorders>
            <w:shd w:fill="F3F0F8" w:val="clear"/>
            <w:tcMar>
              <w:top w:type="dxa" w:w="60"/>
              <w:left w:type="dxa" w:w="200"/>
              <w:bottom w:type="dxa" w:w="60"/>
              <w:right w:type="dxa" w:w="200"/>
            </w:tcMar>
          </w:tcPr>
          <w:p>
            <w:pPr>
              <w:spacing w:before="40" w:after="40" w:line="276"/>
            </w:pPr>
            <w:r>
              <w:rPr>
                <w:rFonts w:ascii="Georgia" w:cs="Georgia" w:eastAsia="Georgia" w:hAnsi="Georgia"/>
                <w:i/>
                <w:iCs/>
                <w:color w:val="4A2D7A"/>
                <w:sz w:val="21"/>
                <w:szCs w:val="21"/>
              </w:rPr>
              <w:t xml:space="preserve">where weights w reflect modality reliability (cardiac highest, barometric lowest)</w:t>
            </w:r>
          </w:p>
        </w:tc>
      </w:tr>
    </w:tbl>
    <w:p>
      <w:pPr>
        <w:pageBreakBefore/>
      </w:pPr>
    </w:p>
    <w:p>
      <w:pPr>
        <w:pStyle w:val="Heading1"/>
        <w:spacing w:before="500" w:after="200"/>
      </w:pPr>
      <w:r>
        <w:rPr>
          <w:rFonts w:ascii="Georgia" w:cs="Georgia" w:eastAsia="Georgia" w:hAnsi="Georgia"/>
          <w:b/>
          <w:bCs/>
          <w:color w:val="0A0F14"/>
          <w:sz w:val="36"/>
          <w:szCs w:val="36"/>
        </w:rPr>
        <w:t xml:space="preserve">5. Enrollment &amp; Authentication Protocol</w:t>
      </w:r>
    </w:p>
    <w:p>
      <w:pPr>
        <w:pStyle w:val="Heading2"/>
        <w:spacing w:before="400" w:after="150"/>
      </w:pPr>
      <w:r>
        <w:rPr>
          <w:rFonts w:ascii="Georgia" w:cs="Georgia" w:eastAsia="Georgia" w:hAnsi="Georgia"/>
          <w:b/>
          <w:bCs/>
          <w:color w:val="6B3FA0"/>
          <w:sz w:val="28"/>
          <w:szCs w:val="28"/>
        </w:rPr>
        <w:t xml:space="preserve">5.1 Enrollment</w:t>
      </w:r>
    </w:p>
    <w:p>
      <w:pPr>
        <w:spacing w:before="80" w:after="80" w:line="276"/>
        <w:jc w:val="left"/>
      </w:pPr>
      <w:r>
        <w:rPr>
          <w:rFonts w:ascii="Georgia" w:cs="Georgia" w:eastAsia="Georgia" w:hAnsi="Georgia"/>
          <w:b w:val="false"/>
          <w:bCs w:val="false"/>
          <w:i w:val="false"/>
          <w:iCs w:val="false"/>
          <w:color w:val="333333"/>
          <w:sz w:val="22"/>
          <w:szCs w:val="22"/>
        </w:rPr>
        <w:t xml:space="preserve">Duration: 60 seconds. User places finger on camera (PPG capture) while phone rests on surface (baseline accelerometer). App guides through:</w:t>
      </w:r>
    </w:p>
    <w:p>
      <w:pPr>
        <w:pStyle w:val="ListParagraph"/>
        <w:numPr>
          <w:ilvl w:val="0"/>
          <w:numId w:val="2"/>
        </w:numPr>
        <w:spacing w:before="40" w:after="40" w:line="276"/>
      </w:pPr>
      <w:r>
        <w:rPr>
          <w:rFonts w:ascii="Georgia" w:cs="Georgia" w:eastAsia="Georgia" w:hAnsi="Georgia"/>
          <w:b w:val="false"/>
          <w:bCs w:val="false"/>
          <w:color w:val="333333"/>
          <w:sz w:val="21"/>
          <w:szCs w:val="21"/>
        </w:rPr>
        <w:t xml:space="preserve">Seconds 0–40: Seated rest. PPG capture at 30fps. 40–60 cardiac cycles captured.</w:t>
      </w:r>
    </w:p>
    <w:p>
      <w:pPr>
        <w:pStyle w:val="ListParagraph"/>
        <w:numPr>
          <w:ilvl w:val="0"/>
          <w:numId w:val="2"/>
        </w:numPr>
        <w:spacing w:before="40" w:after="40" w:line="276"/>
      </w:pPr>
      <w:r>
        <w:rPr>
          <w:rFonts w:ascii="Georgia" w:cs="Georgia" w:eastAsia="Georgia" w:hAnsi="Georgia"/>
          <w:b w:val="false"/>
          <w:bCs w:val="false"/>
          <w:color w:val="333333"/>
          <w:sz w:val="21"/>
          <w:szCs w:val="21"/>
        </w:rPr>
        <w:t xml:space="preserve">Seconds 40–50: User speaks enrollment phrase ("I am [name], this is my voice"). Vocal spectral captured.</w:t>
      </w:r>
    </w:p>
    <w:p>
      <w:pPr>
        <w:pStyle w:val="ListParagraph"/>
        <w:numPr>
          <w:ilvl w:val="0"/>
          <w:numId w:val="2"/>
        </w:numPr>
        <w:spacing w:before="40" w:after="40" w:line="276"/>
      </w:pPr>
      <w:r>
        <w:rPr>
          <w:rFonts w:ascii="Georgia" w:cs="Georgia" w:eastAsia="Georgia" w:hAnsi="Georgia"/>
          <w:b w:val="false"/>
          <w:bCs w:val="false"/>
          <w:color w:val="333333"/>
          <w:sz w:val="21"/>
          <w:szCs w:val="21"/>
        </w:rPr>
        <w:t xml:space="preserve">Seconds 50–60: User picks up phone normally. Pickup gesture and transition dynamics captured.</w:t>
      </w:r>
    </w:p>
    <w:p>
      <w:pPr>
        <w:spacing w:before="0" w:after="0"/>
      </w:pPr>
      <w:r>
        <w:rPr>
          <w:sz w:val="12"/>
          <w:szCs w:val="12"/>
        </w:rPr>
        <w:t xml:space="preserve"/>
      </w:r>
    </w:p>
    <w:p>
      <w:pPr>
        <w:spacing w:before="80" w:after="80" w:line="276"/>
        <w:jc w:val="left"/>
      </w:pPr>
      <w:r>
        <w:rPr>
          <w:rFonts w:ascii="Georgia" w:cs="Georgia" w:eastAsia="Georgia" w:hAnsi="Georgia"/>
          <w:b w:val="false"/>
          <w:bCs w:val="false"/>
          <w:i w:val="false"/>
          <w:iCs w:val="false"/>
          <w:color w:val="333333"/>
          <w:sz w:val="22"/>
          <w:szCs w:val="22"/>
        </w:rPr>
        <w:t xml:space="preserve">Post-enrollment processing (on-device, &lt;5 seconds):</w:t>
      </w:r>
    </w:p>
    <w:p>
      <w:pPr>
        <w:pStyle w:val="ListParagraph"/>
        <w:numPr>
          <w:ilvl w:val="0"/>
          <w:numId w:val="2"/>
        </w:numPr>
        <w:spacing w:before="40" w:after="40" w:line="276"/>
      </w:pPr>
      <w:r>
        <w:rPr>
          <w:rFonts w:ascii="Georgia" w:cs="Georgia" w:eastAsia="Georgia" w:hAnsi="Georgia"/>
          <w:b w:val="false"/>
          <w:bCs w:val="false"/>
          <w:color w:val="333333"/>
          <w:sz w:val="21"/>
          <w:szCs w:val="21"/>
        </w:rPr>
        <w:t xml:space="preserve">Extract feature vector I_enrolled from all captured modalities.</w:t>
      </w:r>
    </w:p>
    <w:p>
      <w:pPr>
        <w:pStyle w:val="ListParagraph"/>
        <w:numPr>
          <w:ilvl w:val="0"/>
          <w:numId w:val="2"/>
        </w:numPr>
        <w:spacing w:before="40" w:after="40" w:line="276"/>
      </w:pPr>
      <w:r>
        <w:rPr>
          <w:rFonts w:ascii="Georgia" w:cs="Georgia" w:eastAsia="Georgia" w:hAnsi="Georgia"/>
          <w:b w:val="false"/>
          <w:bCs w:val="false"/>
          <w:color w:val="333333"/>
          <w:sz w:val="21"/>
          <w:szCs w:val="21"/>
        </w:rPr>
        <w:t xml:space="preserve">Compute quality score per modality. Flag any modality below threshold (e.g., noisy PPG).</w:t>
      </w:r>
    </w:p>
    <w:p>
      <w:pPr>
        <w:pStyle w:val="ListParagraph"/>
        <w:numPr>
          <w:ilvl w:val="0"/>
          <w:numId w:val="2"/>
        </w:numPr>
        <w:spacing w:before="40" w:after="40" w:line="276"/>
      </w:pPr>
      <w:r>
        <w:rPr>
          <w:rFonts w:ascii="Georgia" w:cs="Georgia" w:eastAsia="Georgia" w:hAnsi="Georgia"/>
          <w:b w:val="false"/>
          <w:bCs w:val="false"/>
          <w:color w:val="333333"/>
          <w:sz w:val="21"/>
          <w:szCs w:val="21"/>
        </w:rPr>
        <w:t xml:space="preserve">Generate enrollment hash H(I_enrolled) for on-chain registration.</w:t>
      </w:r>
    </w:p>
    <w:p>
      <w:pPr>
        <w:pStyle w:val="ListParagraph"/>
        <w:numPr>
          <w:ilvl w:val="0"/>
          <w:numId w:val="2"/>
        </w:numPr>
        <w:spacing w:before="40" w:after="40" w:line="276"/>
      </w:pPr>
      <w:r>
        <w:rPr>
          <w:rFonts w:ascii="Georgia" w:cs="Georgia" w:eastAsia="Georgia" w:hAnsi="Georgia"/>
          <w:b w:val="false"/>
          <w:bCs w:val="false"/>
          <w:color w:val="333333"/>
          <w:sz w:val="21"/>
          <w:szCs w:val="21"/>
        </w:rPr>
        <w:t xml:space="preserve">Encrypt I_enrolled with device key. Store locally. Never transmit raw features.</w:t>
      </w:r>
    </w:p>
    <w:p>
      <w:pPr>
        <w:pStyle w:val="ListParagraph"/>
        <w:numPr>
          <w:ilvl w:val="0"/>
          <w:numId w:val="2"/>
        </w:numPr>
        <w:spacing w:before="40" w:after="40" w:line="276"/>
      </w:pPr>
      <w:r>
        <w:rPr>
          <w:rFonts w:ascii="Georgia" w:cs="Georgia" w:eastAsia="Georgia" w:hAnsi="Georgia"/>
          <w:b w:val="false"/>
          <w:bCs w:val="false"/>
          <w:color w:val="333333"/>
          <w:sz w:val="21"/>
          <w:szCs w:val="21"/>
        </w:rPr>
        <w:t xml:space="preserve">Generate Cardano wallet keypair. Encrypt private key with biometric gate.</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B3FA0" w:sz="6"/>
              <w:bottom w:val="none" w:color="FFFFFF" w:sz="0"/>
              <w:right w:val="none" w:color="FFFFFF" w:sz="0"/>
            </w:tcBorders>
            <w:shd w:fill="F3F0F8" w:val="clear"/>
            <w:tcMar>
              <w:top w:type="dxa" w:w="60"/>
              <w:left w:type="dxa" w:w="200"/>
              <w:bottom w:type="dxa" w:w="60"/>
              <w:right w:type="dxa" w:w="200"/>
            </w:tcMar>
          </w:tcPr>
          <w:p>
            <w:pPr>
              <w:spacing w:before="40" w:after="40" w:line="276"/>
            </w:pPr>
            <w:r>
              <w:rPr>
                <w:rFonts w:ascii="Georgia" w:cs="Georgia" w:eastAsia="Georgia" w:hAnsi="Georgia"/>
                <w:i/>
                <w:iCs/>
                <w:color w:val="4A2D7A"/>
                <w:sz w:val="21"/>
                <w:szCs w:val="21"/>
              </w:rPr>
              <w:t xml:space="preserve">The biometric feature vector NEVER leaves the device.</w:t>
            </w:r>
          </w:p>
        </w:tc>
      </w:tr>
      <w:tr>
        <w:tc>
          <w:tcPr>
            <w:tcW w:type="dxa" w:w="9360"/>
            <w:tcBorders>
              <w:top w:val="none" w:color="FFFFFF" w:sz="0"/>
              <w:left w:val="single" w:color="6B3FA0" w:sz="6"/>
              <w:bottom w:val="none" w:color="FFFFFF" w:sz="0"/>
              <w:right w:val="none" w:color="FFFFFF" w:sz="0"/>
            </w:tcBorders>
            <w:shd w:fill="F3F0F8" w:val="clear"/>
            <w:tcMar>
              <w:top w:type="dxa" w:w="60"/>
              <w:left w:type="dxa" w:w="200"/>
              <w:bottom w:type="dxa" w:w="60"/>
              <w:right w:type="dxa" w:w="200"/>
            </w:tcMar>
          </w:tcPr>
          <w:p>
            <w:pPr>
              <w:spacing w:before="40" w:after="40" w:line="276"/>
            </w:pPr>
            <w:r>
              <w:rPr>
                <w:rFonts w:ascii="Georgia" w:cs="Georgia" w:eastAsia="Georgia" w:hAnsi="Georgia"/>
                <w:i/>
                <w:iCs/>
                <w:color w:val="4A2D7A"/>
                <w:sz w:val="21"/>
                <w:szCs w:val="21"/>
              </w:rPr>
              <w:t xml:space="preserve">Only the hash H(I) is registered on-chain.</w:t>
            </w:r>
          </w:p>
        </w:tc>
      </w:tr>
      <w:tr>
        <w:tc>
          <w:tcPr>
            <w:tcW w:type="dxa" w:w="9360"/>
            <w:tcBorders>
              <w:top w:val="none" w:color="FFFFFF" w:sz="0"/>
              <w:left w:val="single" w:color="6B3FA0" w:sz="6"/>
              <w:bottom w:val="none" w:color="FFFFFF" w:sz="0"/>
              <w:right w:val="none" w:color="FFFFFF" w:sz="0"/>
            </w:tcBorders>
            <w:shd w:fill="F3F0F8" w:val="clear"/>
            <w:tcMar>
              <w:top w:type="dxa" w:w="60"/>
              <w:left w:type="dxa" w:w="200"/>
              <w:bottom w:type="dxa" w:w="60"/>
              <w:right w:type="dxa" w:w="200"/>
            </w:tcMar>
          </w:tcPr>
          <w:p>
            <w:pPr>
              <w:spacing w:before="40" w:after="40" w:line="276"/>
            </w:pPr>
            <w:r>
              <w:rPr>
                <w:rFonts w:ascii="Georgia" w:cs="Georgia" w:eastAsia="Georgia" w:hAnsi="Georgia"/>
                <w:i/>
                <w:iCs/>
                <w:color w:val="4A2D7A"/>
                <w:sz w:val="21"/>
                <w:szCs w:val="21"/>
              </w:rPr>
              <w:t xml:space="preserve">The private key is encrypted with the biometric — not derived from it.</w:t>
            </w:r>
          </w:p>
        </w:tc>
      </w:tr>
      <w:tr>
        <w:tc>
          <w:tcPr>
            <w:tcW w:type="dxa" w:w="9360"/>
            <w:tcBorders>
              <w:top w:val="none" w:color="FFFFFF" w:sz="0"/>
              <w:left w:val="single" w:color="6B3FA0" w:sz="6"/>
              <w:bottom w:val="none" w:color="FFFFFF" w:sz="0"/>
              <w:right w:val="none" w:color="FFFFFF" w:sz="0"/>
            </w:tcBorders>
            <w:shd w:fill="F3F0F8" w:val="clear"/>
            <w:tcMar>
              <w:top w:type="dxa" w:w="60"/>
              <w:left w:type="dxa" w:w="200"/>
              <w:bottom w:type="dxa" w:w="60"/>
              <w:right w:type="dxa" w:w="200"/>
            </w:tcMar>
          </w:tcPr>
          <w:p>
            <w:pPr>
              <w:spacing w:before="40" w:after="40" w:line="276"/>
            </w:pPr>
            <w:r>
              <w:rPr>
                <w:rFonts w:ascii="Georgia" w:cs="Georgia" w:eastAsia="Georgia" w:hAnsi="Georgia"/>
                <w:i/>
                <w:iCs/>
                <w:color w:val="4A2D7A"/>
                <w:sz w:val="21"/>
                <w:szCs w:val="21"/>
              </w:rPr>
              <w:t xml:space="preserve">Biometric gates the key. Biometric does not become the key.</w:t>
            </w:r>
          </w:p>
        </w:tc>
      </w:tr>
    </w:tbl>
    <w:p>
      <w:pPr>
        <w:pStyle w:val="Heading2"/>
        <w:spacing w:before="400" w:after="150"/>
      </w:pPr>
      <w:r>
        <w:rPr>
          <w:rFonts w:ascii="Georgia" w:cs="Georgia" w:eastAsia="Georgia" w:hAnsi="Georgia"/>
          <w:b/>
          <w:bCs/>
          <w:color w:val="6B3FA0"/>
          <w:sz w:val="28"/>
          <w:szCs w:val="28"/>
        </w:rPr>
        <w:t xml:space="preserve">5.2 Authentication (Unlock)</w:t>
      </w:r>
    </w:p>
    <w:p>
      <w:pPr>
        <w:spacing w:before="80" w:after="80" w:line="276"/>
        <w:jc w:val="left"/>
      </w:pPr>
      <w:r>
        <w:rPr>
          <w:rFonts w:ascii="Georgia" w:cs="Georgia" w:eastAsia="Georgia" w:hAnsi="Georgia"/>
          <w:b w:val="false"/>
          <w:bCs w:val="false"/>
          <w:i w:val="false"/>
          <w:iCs w:val="false"/>
          <w:color w:val="333333"/>
          <w:sz w:val="22"/>
          <w:szCs w:val="22"/>
        </w:rPr>
        <w:t xml:space="preserve">User touches phone. Within 2–3 seconds, passive sensors capture:</w:t>
      </w:r>
    </w:p>
    <w:p>
      <w:pPr>
        <w:pStyle w:val="ListParagraph"/>
        <w:numPr>
          <w:ilvl w:val="0"/>
          <w:numId w:val="2"/>
        </w:numPr>
        <w:spacing w:before="40" w:after="40" w:line="276"/>
      </w:pPr>
      <w:r>
        <w:rPr>
          <w:rFonts w:ascii="Georgia" w:cs="Georgia" w:eastAsia="Georgia" w:hAnsi="Georgia"/>
          <w:b w:val="false"/>
          <w:bCs w:val="false"/>
          <w:color w:val="333333"/>
          <w:sz w:val="21"/>
          <w:szCs w:val="21"/>
        </w:rPr>
        <w:t xml:space="preserve">Touch dynamics from the unlock gesture itself (pressure, timing, area).</w:t>
      </w:r>
    </w:p>
    <w:p>
      <w:pPr>
        <w:pStyle w:val="ListParagraph"/>
        <w:numPr>
          <w:ilvl w:val="0"/>
          <w:numId w:val="2"/>
        </w:numPr>
        <w:spacing w:before="40" w:after="40" w:line="276"/>
      </w:pPr>
      <w:r>
        <w:rPr>
          <w:rFonts w:ascii="Georgia" w:cs="Georgia" w:eastAsia="Georgia" w:hAnsi="Georgia"/>
          <w:b w:val="false"/>
          <w:bCs w:val="false"/>
          <w:color w:val="333333"/>
          <w:sz w:val="21"/>
          <w:szCs w:val="21"/>
        </w:rPr>
        <w:t xml:space="preserve">Accelerometer signature from pickup motion.</w:t>
      </w:r>
    </w:p>
    <w:p>
      <w:pPr>
        <w:pStyle w:val="ListParagraph"/>
        <w:numPr>
          <w:ilvl w:val="0"/>
          <w:numId w:val="2"/>
        </w:numPr>
        <w:spacing w:before="40" w:after="40" w:line="276"/>
      </w:pPr>
      <w:r>
        <w:rPr>
          <w:rFonts w:ascii="Georgia" w:cs="Georgia" w:eastAsia="Georgia" w:hAnsi="Georgia"/>
          <w:b w:val="false"/>
          <w:bCs w:val="false"/>
          <w:color w:val="333333"/>
          <w:sz w:val="21"/>
          <w:szCs w:val="21"/>
        </w:rPr>
        <w:t xml:space="preserve">If finger on camera: rapid PPG (5–10 beats, ~8 seconds for full cardiac auth).</w:t>
      </w:r>
    </w:p>
    <w:p>
      <w:pPr>
        <w:spacing w:before="0" w:after="0"/>
      </w:pPr>
      <w:r>
        <w:rPr>
          <w:sz w:val="12"/>
          <w:szCs w:val="12"/>
        </w:rPr>
        <w:t xml:space="preserve"/>
      </w:r>
    </w:p>
    <w:p>
      <w:pPr>
        <w:spacing w:before="80" w:after="80" w:line="276"/>
        <w:jc w:val="left"/>
      </w:pPr>
      <w:r>
        <w:rPr>
          <w:rFonts w:ascii="Georgia" w:cs="Georgia" w:eastAsia="Georgia" w:hAnsi="Georgia"/>
          <w:b w:val="false"/>
          <w:bCs w:val="false"/>
          <w:i w:val="false"/>
          <w:iCs w:val="false"/>
          <w:color w:val="333333"/>
          <w:sz w:val="22"/>
          <w:szCs w:val="22"/>
        </w:rPr>
        <w:t xml:space="preserve">Authentication levels:</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000"/>
        <w:gridCol w:w="1200"/>
        <w:gridCol w:w="3560"/>
      </w:tblGrid>
      <w:tr>
        <w:tc>
          <w:tcPr>
            <w:tcW w:type="dxa" w:w="1200"/>
            <w:tcBorders>
              <w:top w:val="single" w:color="CCCCCC" w:sz="1"/>
              <w:left w:val="single" w:color="CCCCCC" w:sz="1"/>
              <w:bottom w:val="single" w:color="CCCCCC" w:sz="1"/>
              <w:right w:val="single" w:color="CCCCCC" w:sz="1"/>
            </w:tcBorders>
            <w:shd w:fill="1A1030" w:val="clear"/>
            <w:tcMar>
              <w:top w:type="dxa" w:w="80"/>
              <w:left w:type="dxa" w:w="120"/>
              <w:bottom w:type="dxa" w:w="80"/>
              <w:right w:type="dxa" w:w="120"/>
            </w:tcMar>
          </w:tcPr>
          <w:p>
            <w:r>
              <w:rPr>
                <w:rFonts w:ascii="Arial" w:cs="Arial" w:eastAsia="Arial" w:hAnsi="Arial"/>
                <w:b/>
                <w:bCs/>
                <w:color w:val="FFFFFF"/>
                <w:sz w:val="18"/>
                <w:szCs w:val="18"/>
              </w:rPr>
              <w:t xml:space="preserve">Level</w:t>
            </w:r>
          </w:p>
        </w:tc>
        <w:tc>
          <w:tcPr>
            <w:tcW w:type="dxa" w:w="2400"/>
            <w:tcBorders>
              <w:top w:val="single" w:color="CCCCCC" w:sz="1"/>
              <w:left w:val="single" w:color="CCCCCC" w:sz="1"/>
              <w:bottom w:val="single" w:color="CCCCCC" w:sz="1"/>
              <w:right w:val="single" w:color="CCCCCC" w:sz="1"/>
            </w:tcBorders>
            <w:shd w:fill="1A1030" w:val="clear"/>
            <w:tcMar>
              <w:top w:type="dxa" w:w="80"/>
              <w:left w:type="dxa" w:w="120"/>
              <w:bottom w:type="dxa" w:w="80"/>
              <w:right w:type="dxa" w:w="120"/>
            </w:tcMar>
          </w:tcPr>
          <w:p>
            <w:r>
              <w:rPr>
                <w:rFonts w:ascii="Arial" w:cs="Arial" w:eastAsia="Arial" w:hAnsi="Arial"/>
                <w:b/>
                <w:bCs/>
                <w:color w:val="FFFFFF"/>
                <w:sz w:val="18"/>
                <w:szCs w:val="18"/>
              </w:rPr>
              <w:t xml:space="preserve">Modalities</w:t>
            </w:r>
          </w:p>
        </w:tc>
        <w:tc>
          <w:tcPr>
            <w:tcW w:type="dxa" w:w="1000"/>
            <w:tcBorders>
              <w:top w:val="single" w:color="CCCCCC" w:sz="1"/>
              <w:left w:val="single" w:color="CCCCCC" w:sz="1"/>
              <w:bottom w:val="single" w:color="CCCCCC" w:sz="1"/>
              <w:right w:val="single" w:color="CCCCCC" w:sz="1"/>
            </w:tcBorders>
            <w:shd w:fill="1A1030" w:val="clear"/>
            <w:tcMar>
              <w:top w:type="dxa" w:w="80"/>
              <w:left w:type="dxa" w:w="120"/>
              <w:bottom w:type="dxa" w:w="80"/>
              <w:right w:type="dxa" w:w="120"/>
            </w:tcMar>
          </w:tcPr>
          <w:p>
            <w:r>
              <w:rPr>
                <w:rFonts w:ascii="Arial" w:cs="Arial" w:eastAsia="Arial" w:hAnsi="Arial"/>
                <w:b/>
                <w:bCs/>
                <w:color w:val="FFFFFF"/>
                <w:sz w:val="18"/>
                <w:szCs w:val="18"/>
              </w:rPr>
              <w:t xml:space="preserve">Time</w:t>
            </w:r>
          </w:p>
        </w:tc>
        <w:tc>
          <w:tcPr>
            <w:tcW w:type="dxa" w:w="1200"/>
            <w:tcBorders>
              <w:top w:val="single" w:color="CCCCCC" w:sz="1"/>
              <w:left w:val="single" w:color="CCCCCC" w:sz="1"/>
              <w:bottom w:val="single" w:color="CCCCCC" w:sz="1"/>
              <w:right w:val="single" w:color="CCCCCC" w:sz="1"/>
            </w:tcBorders>
            <w:shd w:fill="1A1030" w:val="clear"/>
            <w:tcMar>
              <w:top w:type="dxa" w:w="80"/>
              <w:left w:type="dxa" w:w="120"/>
              <w:bottom w:type="dxa" w:w="80"/>
              <w:right w:type="dxa" w:w="120"/>
            </w:tcMar>
          </w:tcPr>
          <w:p>
            <w:r>
              <w:rPr>
                <w:rFonts w:ascii="Arial" w:cs="Arial" w:eastAsia="Arial" w:hAnsi="Arial"/>
                <w:b/>
                <w:bCs/>
                <w:color w:val="FFFFFF"/>
                <w:sz w:val="18"/>
                <w:szCs w:val="18"/>
              </w:rPr>
              <w:t xml:space="preserve">Confidence</w:t>
            </w:r>
          </w:p>
        </w:tc>
        <w:tc>
          <w:tcPr>
            <w:tcW w:type="dxa" w:w="3560"/>
            <w:tcBorders>
              <w:top w:val="single" w:color="CCCCCC" w:sz="1"/>
              <w:left w:val="single" w:color="CCCCCC" w:sz="1"/>
              <w:bottom w:val="single" w:color="CCCCCC" w:sz="1"/>
              <w:right w:val="single" w:color="CCCCCC" w:sz="1"/>
            </w:tcBorders>
            <w:shd w:fill="1A1030" w:val="clear"/>
            <w:tcMar>
              <w:top w:type="dxa" w:w="80"/>
              <w:left w:type="dxa" w:w="120"/>
              <w:bottom w:type="dxa" w:w="80"/>
              <w:right w:type="dxa" w:w="120"/>
            </w:tcMar>
          </w:tcPr>
          <w:p>
            <w:r>
              <w:rPr>
                <w:rFonts w:ascii="Arial" w:cs="Arial" w:eastAsia="Arial" w:hAnsi="Arial"/>
                <w:b/>
                <w:bCs/>
                <w:color w:val="FFFFFF"/>
                <w:sz w:val="18"/>
                <w:szCs w:val="18"/>
              </w:rPr>
              <w:t xml:space="preserve">Use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Quick</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Touch + accelerometer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&lt; 2 sec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θ = 0.80</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App unlock, low-value actions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Standard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Touch + accel + PPG (5 beats)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~8 sec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θ = 0.90</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Wallet access, transactions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High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Touch + accel + PPG (20+ beats) + voice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~30 sec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θ = 0.95</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Large transactions, identity verification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Forensic</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All modalities, extended capture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~60 sec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θ = 0.98</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Legal identity, evidence submission</w:t>
            </w:r>
          </w:p>
        </w:tc>
      </w:tr>
    </w:tbl>
    <w:p>
      <w:pPr>
        <w:pStyle w:val="Heading2"/>
        <w:spacing w:before="400" w:after="150"/>
      </w:pPr>
      <w:r>
        <w:rPr>
          <w:rFonts w:ascii="Georgia" w:cs="Georgia" w:eastAsia="Georgia" w:hAnsi="Georgia"/>
          <w:b/>
          <w:bCs/>
          <w:color w:val="6B3FA0"/>
          <w:sz w:val="28"/>
          <w:szCs w:val="28"/>
        </w:rPr>
        <w:t xml:space="preserve">5.3 Continuous Authentication</w:t>
      </w:r>
    </w:p>
    <w:p>
      <w:pPr>
        <w:spacing w:before="80" w:after="80" w:line="276"/>
        <w:jc w:val="left"/>
      </w:pPr>
      <w:r>
        <w:rPr>
          <w:rFonts w:ascii="Georgia" w:cs="Georgia" w:eastAsia="Georgia" w:hAnsi="Georgia"/>
          <w:b w:val="false"/>
          <w:bCs w:val="false"/>
          <w:i w:val="false"/>
          <w:iCs w:val="false"/>
          <w:color w:val="333333"/>
          <w:sz w:val="22"/>
          <w:szCs w:val="22"/>
        </w:rPr>
        <w:t xml:space="preserve">While the phone is in use, accelerometer and touch dynamics are captured passively. A rolling window (30 seconds) computes similarity to enrollment. If similarity drops below θ_continuous = 0.75 (indicating different person is using device), the session locks and requires standard re-authentication.</w:t>
      </w:r>
    </w:p>
    <w:p>
      <w:pPr>
        <w:spacing w:before="80" w:after="80" w:line="276"/>
        <w:jc w:val="left"/>
      </w:pPr>
      <w:r>
        <w:rPr>
          <w:rFonts w:ascii="Georgia" w:cs="Georgia" w:eastAsia="Georgia" w:hAnsi="Georgia"/>
          <w:b w:val="false"/>
          <w:bCs w:val="false"/>
          <w:i w:val="false"/>
          <w:iCs w:val="false"/>
          <w:color w:val="333333"/>
          <w:sz w:val="22"/>
          <w:szCs w:val="22"/>
        </w:rPr>
        <w:t xml:space="preserve">This means: if you hand your phone to someone else, UltraLife locks within 30 seconds. No explicit action required. The waveform shift is the lock.</w:t>
      </w:r>
    </w:p>
    <w:p>
      <w:pPr>
        <w:pStyle w:val="Heading2"/>
        <w:spacing w:before="400" w:after="150"/>
      </w:pPr>
      <w:r>
        <w:rPr>
          <w:rFonts w:ascii="Georgia" w:cs="Georgia" w:eastAsia="Georgia" w:hAnsi="Georgia"/>
          <w:b/>
          <w:bCs/>
          <w:color w:val="6B3FA0"/>
          <w:sz w:val="28"/>
          <w:szCs w:val="28"/>
        </w:rPr>
        <w:t xml:space="preserve">5.4 Enrollment Evolution</w:t>
      </w:r>
    </w:p>
    <w:p>
      <w:pPr>
        <w:spacing w:before="80" w:after="80" w:line="276"/>
        <w:jc w:val="left"/>
      </w:pPr>
      <w:r>
        <w:rPr>
          <w:rFonts w:ascii="Georgia" w:cs="Georgia" w:eastAsia="Georgia" w:hAnsi="Georgia"/>
          <w:b w:val="false"/>
          <w:bCs w:val="false"/>
          <w:i w:val="false"/>
          <w:iCs w:val="false"/>
          <w:color w:val="333333"/>
          <w:sz w:val="22"/>
          <w:szCs w:val="22"/>
        </w:rPr>
        <w:t xml:space="preserve">The identity vector is not static. It updates slowly over time to accommodate aging, fitness changes, and other gradual shifts:</w:t>
      </w:r>
    </w:p>
    <w:p>
      <w:pPr>
        <w:pStyle w:val="ListParagraph"/>
        <w:numPr>
          <w:ilvl w:val="0"/>
          <w:numId w:val="2"/>
        </w:numPr>
        <w:spacing w:before="40" w:after="40" w:line="276"/>
      </w:pPr>
      <w:r>
        <w:rPr>
          <w:rFonts w:ascii="Georgia" w:cs="Georgia" w:eastAsia="Georgia" w:hAnsi="Georgia"/>
          <w:b w:val="false"/>
          <w:bCs w:val="false"/>
          <w:color w:val="333333"/>
          <w:sz w:val="21"/>
          <w:szCs w:val="21"/>
        </w:rPr>
        <w:t xml:space="preserve">After each successful high-confidence authentication (θ &gt; 0.92), the enrollment vector is updated: I_new = 0.99 · I_old + 0.01 · I_live</w:t>
      </w:r>
    </w:p>
    <w:p>
      <w:pPr>
        <w:pStyle w:val="ListParagraph"/>
        <w:numPr>
          <w:ilvl w:val="0"/>
          <w:numId w:val="2"/>
        </w:numPr>
        <w:spacing w:before="40" w:after="40" w:line="276"/>
      </w:pPr>
      <w:r>
        <w:rPr>
          <w:rFonts w:ascii="Georgia" w:cs="Georgia" w:eastAsia="Georgia" w:hAnsi="Georgia"/>
          <w:b w:val="false"/>
          <w:bCs w:val="false"/>
          <w:color w:val="333333"/>
          <w:sz w:val="21"/>
          <w:szCs w:val="21"/>
        </w:rPr>
        <w:t xml:space="preserve">This slow drift rate tracks genuine biological aging (gradual) while rejecting sudden shifts (someone else).</w:t>
      </w:r>
    </w:p>
    <w:p>
      <w:pPr>
        <w:pStyle w:val="ListParagraph"/>
        <w:numPr>
          <w:ilvl w:val="0"/>
          <w:numId w:val="2"/>
        </w:numPr>
        <w:spacing w:before="40" w:after="40" w:line="276"/>
      </w:pPr>
      <w:r>
        <w:rPr>
          <w:rFonts w:ascii="Georgia" w:cs="Georgia" w:eastAsia="Georgia" w:hAnsi="Georgia"/>
          <w:b w:val="false"/>
          <w:bCs w:val="false"/>
          <w:color w:val="333333"/>
          <w:sz w:val="21"/>
          <w:szCs w:val="21"/>
        </w:rPr>
        <w:t xml:space="preserve">Major enrollment updates (e.g., post-surgery, significant fitness change) require re-enrollment ceremony with higher scrutiny.</w:t>
      </w:r>
    </w:p>
    <w:p>
      <w:pPr>
        <w:pageBreakBefore/>
      </w:pPr>
    </w:p>
    <w:p>
      <w:pPr>
        <w:pStyle w:val="Heading1"/>
        <w:spacing w:before="500" w:after="200"/>
      </w:pPr>
      <w:r>
        <w:rPr>
          <w:rFonts w:ascii="Georgia" w:cs="Georgia" w:eastAsia="Georgia" w:hAnsi="Georgia"/>
          <w:b/>
          <w:bCs/>
          <w:color w:val="0A0F14"/>
          <w:sz w:val="36"/>
          <w:szCs w:val="36"/>
        </w:rPr>
        <w:t xml:space="preserve">6. Cardano Integration — Aiken Validators</w:t>
      </w:r>
    </w:p>
    <w:p>
      <w:pPr>
        <w:pStyle w:val="Heading2"/>
        <w:spacing w:before="400" w:after="150"/>
      </w:pPr>
      <w:r>
        <w:rPr>
          <w:rFonts w:ascii="Georgia" w:cs="Georgia" w:eastAsia="Georgia" w:hAnsi="Georgia"/>
          <w:b/>
          <w:bCs/>
          <w:color w:val="6B3FA0"/>
          <w:sz w:val="28"/>
          <w:szCs w:val="28"/>
        </w:rPr>
        <w:t xml:space="preserve">6.1 Identity Validator</w:t>
      </w:r>
    </w:p>
    <w:p>
      <w:pPr>
        <w:spacing w:before="80" w:after="80" w:line="276"/>
        <w:jc w:val="left"/>
      </w:pPr>
      <w:r>
        <w:rPr>
          <w:rFonts w:ascii="Georgia" w:cs="Georgia" w:eastAsia="Georgia" w:hAnsi="Georgia"/>
          <w:b w:val="false"/>
          <w:bCs w:val="false"/>
          <w:i w:val="false"/>
          <w:iCs w:val="false"/>
          <w:color w:val="333333"/>
          <w:sz w:val="22"/>
          <w:szCs w:val="22"/>
        </w:rPr>
        <w:t xml:space="preserve">The biometric identity maps to UltraLife’s existing Aiken validator architecture. A new validator, identity.ak, handles biometric registration and verification:</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B3FA0" w:sz="6"/>
              <w:bottom w:val="none" w:color="FFFFFF" w:sz="0"/>
              <w:right w:val="none" w:color="FFFFFF" w:sz="0"/>
            </w:tcBorders>
            <w:shd w:fill="F3F0F8" w:val="clear"/>
            <w:tcMar>
              <w:top w:type="dxa" w:w="60"/>
              <w:left w:type="dxa" w:w="200"/>
              <w:bottom w:type="dxa" w:w="60"/>
              <w:right w:type="dxa" w:w="200"/>
            </w:tcMar>
          </w:tcPr>
          <w:p>
            <w:pPr>
              <w:spacing w:before="40" w:after="40" w:line="276"/>
            </w:pPr>
            <w:r>
              <w:rPr>
                <w:rFonts w:ascii="Georgia" w:cs="Georgia" w:eastAsia="Georgia" w:hAnsi="Georgia"/>
                <w:i/>
                <w:iCs/>
                <w:color w:val="4A2D7A"/>
                <w:sz w:val="21"/>
                <w:szCs w:val="21"/>
              </w:rPr>
              <w:t xml:space="preserve">Datum: { enrollment_hash: Hash&lt;Blake2b256&gt;, enrollment_time: POSIXTime,</w:t>
            </w:r>
          </w:p>
        </w:tc>
      </w:tr>
      <w:tr>
        <w:tc>
          <w:tcPr>
            <w:tcW w:type="dxa" w:w="9360"/>
            <w:tcBorders>
              <w:top w:val="none" w:color="FFFFFF" w:sz="0"/>
              <w:left w:val="single" w:color="6B3FA0" w:sz="6"/>
              <w:bottom w:val="none" w:color="FFFFFF" w:sz="0"/>
              <w:right w:val="none" w:color="FFFFFF" w:sz="0"/>
            </w:tcBorders>
            <w:shd w:fill="F3F0F8" w:val="clear"/>
            <w:tcMar>
              <w:top w:type="dxa" w:w="60"/>
              <w:left w:type="dxa" w:w="200"/>
              <w:bottom w:type="dxa" w:w="60"/>
              <w:right w:type="dxa" w:w="200"/>
            </w:tcMar>
          </w:tcPr>
          <w:p>
            <w:pPr>
              <w:spacing w:before="40" w:after="40" w:line="276"/>
            </w:pPr>
            <w:r>
              <w:rPr>
                <w:rFonts w:ascii="Georgia" w:cs="Georgia" w:eastAsia="Georgia" w:hAnsi="Georgia"/>
                <w:i/>
                <w:iCs/>
                <w:color w:val="4A2D7A"/>
                <w:sz w:val="21"/>
                <w:szCs w:val="21"/>
              </w:rPr>
              <w:t xml:space="preserve">         device_pubkey: PubKeyHash, confidence_history: List&lt;Int&gt;,</w:t>
            </w:r>
          </w:p>
        </w:tc>
      </w:tr>
      <w:tr>
        <w:tc>
          <w:tcPr>
            <w:tcW w:type="dxa" w:w="9360"/>
            <w:tcBorders>
              <w:top w:val="none" w:color="FFFFFF" w:sz="0"/>
              <w:left w:val="single" w:color="6B3FA0" w:sz="6"/>
              <w:bottom w:val="none" w:color="FFFFFF" w:sz="0"/>
              <w:right w:val="none" w:color="FFFFFF" w:sz="0"/>
            </w:tcBorders>
            <w:shd w:fill="F3F0F8" w:val="clear"/>
            <w:tcMar>
              <w:top w:type="dxa" w:w="60"/>
              <w:left w:type="dxa" w:w="200"/>
              <w:bottom w:type="dxa" w:w="60"/>
              <w:right w:type="dxa" w:w="200"/>
            </w:tcMar>
          </w:tcPr>
          <w:p>
            <w:pPr>
              <w:spacing w:before="40" w:after="40" w:line="276"/>
            </w:pPr>
            <w:r>
              <w:rPr>
                <w:rFonts w:ascii="Georgia" w:cs="Georgia" w:eastAsia="Georgia" w:hAnsi="Georgia"/>
                <w:i/>
                <w:iCs/>
                <w:color w:val="4A2D7A"/>
                <w:sz w:val="21"/>
                <w:szCs w:val="21"/>
              </w:rPr>
              <w:t xml:space="preserve">         status: IdentityStatus }</w:t>
            </w:r>
          </w:p>
        </w:tc>
      </w:tr>
      <w:tr>
        <w:tc>
          <w:tcPr>
            <w:tcW w:type="dxa" w:w="9360"/>
            <w:tcBorders>
              <w:top w:val="none" w:color="FFFFFF" w:sz="0"/>
              <w:left w:val="single" w:color="6B3FA0" w:sz="6"/>
              <w:bottom w:val="none" w:color="FFFFFF" w:sz="0"/>
              <w:right w:val="none" w:color="FFFFFF" w:sz="0"/>
            </w:tcBorders>
            <w:shd w:fill="F3F0F8" w:val="clear"/>
            <w:tcMar>
              <w:top w:type="dxa" w:w="60"/>
              <w:left w:type="dxa" w:w="200"/>
              <w:bottom w:type="dxa" w:w="60"/>
              <w:right w:type="dxa" w:w="200"/>
            </w:tcMar>
          </w:tcPr>
          <w:p>
            <w:pPr>
              <w:spacing w:before="40" w:after="40" w:line="276"/>
            </w:pPr>
            <w:r>
              <w:rPr>
                <w:rFonts w:ascii="Georgia" w:cs="Georgia" w:eastAsia="Georgia" w:hAnsi="Georgia"/>
                <w:i/>
                <w:iCs/>
                <w:color w:val="4A2D7A"/>
                <w:sz w:val="21"/>
                <w:szCs w:val="21"/>
              </w:rPr>
              <w:t xml:space="preserve"/>
            </w:r>
          </w:p>
        </w:tc>
      </w:tr>
      <w:tr>
        <w:tc>
          <w:tcPr>
            <w:tcW w:type="dxa" w:w="9360"/>
            <w:tcBorders>
              <w:top w:val="none" w:color="FFFFFF" w:sz="0"/>
              <w:left w:val="single" w:color="6B3FA0" w:sz="6"/>
              <w:bottom w:val="none" w:color="FFFFFF" w:sz="0"/>
              <w:right w:val="none" w:color="FFFFFF" w:sz="0"/>
            </w:tcBorders>
            <w:shd w:fill="F3F0F8" w:val="clear"/>
            <w:tcMar>
              <w:top w:type="dxa" w:w="60"/>
              <w:left w:type="dxa" w:w="200"/>
              <w:bottom w:type="dxa" w:w="60"/>
              <w:right w:type="dxa" w:w="200"/>
            </w:tcMar>
          </w:tcPr>
          <w:p>
            <w:pPr>
              <w:spacing w:before="40" w:after="40" w:line="276"/>
            </w:pPr>
            <w:r>
              <w:rPr>
                <w:rFonts w:ascii="Georgia" w:cs="Georgia" w:eastAsia="Georgia" w:hAnsi="Georgia"/>
                <w:i/>
                <w:iCs/>
                <w:color w:val="4A2D7A"/>
                <w:sz w:val="21"/>
                <w:szCs w:val="21"/>
              </w:rPr>
              <w:t xml:space="preserve">Redeemer: Authenticate { live_hash: Hash&lt;Blake2b256&gt;, confidence: Int,</w:t>
            </w:r>
          </w:p>
        </w:tc>
      </w:tr>
      <w:tr>
        <w:tc>
          <w:tcPr>
            <w:tcW w:type="dxa" w:w="9360"/>
            <w:tcBorders>
              <w:top w:val="none" w:color="FFFFFF" w:sz="0"/>
              <w:left w:val="single" w:color="6B3FA0" w:sz="6"/>
              <w:bottom w:val="none" w:color="FFFFFF" w:sz="0"/>
              <w:right w:val="none" w:color="FFFFFF" w:sz="0"/>
            </w:tcBorders>
            <w:shd w:fill="F3F0F8" w:val="clear"/>
            <w:tcMar>
              <w:top w:type="dxa" w:w="60"/>
              <w:left w:type="dxa" w:w="200"/>
              <w:bottom w:type="dxa" w:w="60"/>
              <w:right w:type="dxa" w:w="200"/>
            </w:tcMar>
          </w:tcPr>
          <w:p>
            <w:pPr>
              <w:spacing w:before="40" w:after="40" w:line="276"/>
            </w:pPr>
            <w:r>
              <w:rPr>
                <w:rFonts w:ascii="Georgia" w:cs="Georgia" w:eastAsia="Georgia" w:hAnsi="Georgia"/>
                <w:i/>
                <w:iCs/>
                <w:color w:val="4A2D7A"/>
                <w:sz w:val="21"/>
                <w:szCs w:val="21"/>
              </w:rPr>
              <w:t xml:space="preserve">                         device_sig: Signature, timestamp: POSIXTime }</w:t>
            </w:r>
          </w:p>
        </w:tc>
      </w:tr>
      <w:tr>
        <w:tc>
          <w:tcPr>
            <w:tcW w:type="dxa" w:w="9360"/>
            <w:tcBorders>
              <w:top w:val="none" w:color="FFFFFF" w:sz="0"/>
              <w:left w:val="single" w:color="6B3FA0" w:sz="6"/>
              <w:bottom w:val="none" w:color="FFFFFF" w:sz="0"/>
              <w:right w:val="none" w:color="FFFFFF" w:sz="0"/>
            </w:tcBorders>
            <w:shd w:fill="F3F0F8" w:val="clear"/>
            <w:tcMar>
              <w:top w:type="dxa" w:w="60"/>
              <w:left w:type="dxa" w:w="200"/>
              <w:bottom w:type="dxa" w:w="60"/>
              <w:right w:type="dxa" w:w="200"/>
            </w:tcMar>
          </w:tcPr>
          <w:p>
            <w:pPr>
              <w:spacing w:before="40" w:after="40" w:line="276"/>
            </w:pPr>
            <w:r>
              <w:rPr>
                <w:rFonts w:ascii="Georgia" w:cs="Georgia" w:eastAsia="Georgia" w:hAnsi="Georgia"/>
                <w:i/>
                <w:iCs/>
                <w:color w:val="4A2D7A"/>
                <w:sz w:val="21"/>
                <w:szCs w:val="21"/>
              </w:rPr>
              <w:t xml:space="preserve"/>
            </w:r>
          </w:p>
        </w:tc>
      </w:tr>
      <w:tr>
        <w:tc>
          <w:tcPr>
            <w:tcW w:type="dxa" w:w="9360"/>
            <w:tcBorders>
              <w:top w:val="none" w:color="FFFFFF" w:sz="0"/>
              <w:left w:val="single" w:color="6B3FA0" w:sz="6"/>
              <w:bottom w:val="none" w:color="FFFFFF" w:sz="0"/>
              <w:right w:val="none" w:color="FFFFFF" w:sz="0"/>
            </w:tcBorders>
            <w:shd w:fill="F3F0F8" w:val="clear"/>
            <w:tcMar>
              <w:top w:type="dxa" w:w="60"/>
              <w:left w:type="dxa" w:w="200"/>
              <w:bottom w:type="dxa" w:w="60"/>
              <w:right w:type="dxa" w:w="200"/>
            </w:tcMar>
          </w:tcPr>
          <w:p>
            <w:pPr>
              <w:spacing w:before="40" w:after="40" w:line="276"/>
            </w:pPr>
            <w:r>
              <w:rPr>
                <w:rFonts w:ascii="Georgia" w:cs="Georgia" w:eastAsia="Georgia" w:hAnsi="Georgia"/>
                <w:i/>
                <w:iCs/>
                <w:color w:val="4A2D7A"/>
                <w:sz w:val="21"/>
                <w:szCs w:val="21"/>
              </w:rPr>
              <w:t xml:space="preserve">Validation: verify device_sig, check confidence &gt;= threshold,</w:t>
            </w:r>
          </w:p>
        </w:tc>
      </w:tr>
      <w:tr>
        <w:tc>
          <w:tcPr>
            <w:tcW w:type="dxa" w:w="9360"/>
            <w:tcBorders>
              <w:top w:val="none" w:color="FFFFFF" w:sz="0"/>
              <w:left w:val="single" w:color="6B3FA0" w:sz="6"/>
              <w:bottom w:val="none" w:color="FFFFFF" w:sz="0"/>
              <w:right w:val="none" w:color="FFFFFF" w:sz="0"/>
            </w:tcBorders>
            <w:shd w:fill="F3F0F8" w:val="clear"/>
            <w:tcMar>
              <w:top w:type="dxa" w:w="60"/>
              <w:left w:type="dxa" w:w="200"/>
              <w:bottom w:type="dxa" w:w="60"/>
              <w:right w:type="dxa" w:w="200"/>
            </w:tcMar>
          </w:tcPr>
          <w:p>
            <w:pPr>
              <w:spacing w:before="40" w:after="40" w:line="276"/>
            </w:pPr>
            <w:r>
              <w:rPr>
                <w:rFonts w:ascii="Georgia" w:cs="Georgia" w:eastAsia="Georgia" w:hAnsi="Georgia"/>
                <w:i/>
                <w:iCs/>
                <w:color w:val="4A2D7A"/>
                <w:sz w:val="21"/>
                <w:szCs w:val="21"/>
              </w:rPr>
              <w:t xml:space="preserve">            check timestamp freshness, check enrollment is active</w:t>
            </w:r>
          </w:p>
        </w:tc>
      </w:tr>
    </w:tbl>
    <w:p>
      <w:pPr>
        <w:spacing w:before="0" w:after="0"/>
      </w:pPr>
      <w:r>
        <w:rPr>
          <w:sz w:val="12"/>
          <w:szCs w:val="12"/>
        </w:rPr>
        <w:t xml:space="preserve"/>
      </w:r>
    </w:p>
    <w:p>
      <w:pPr>
        <w:spacing w:before="80" w:after="80" w:line="276"/>
        <w:jc w:val="left"/>
      </w:pPr>
      <w:r>
        <w:rPr>
          <w:rFonts w:ascii="Georgia" w:cs="Georgia" w:eastAsia="Georgia" w:hAnsi="Georgia"/>
          <w:b w:val="false"/>
          <w:bCs w:val="false"/>
          <w:i w:val="false"/>
          <w:iCs w:val="false"/>
          <w:color w:val="333333"/>
          <w:sz w:val="22"/>
          <w:szCs w:val="22"/>
        </w:rPr>
        <w:t xml:space="preserve">The critical insight: the raw biometric vector never appears on-chain. Only hashes and confidence scores. The validator confirms that a device holding the enrolled biometric has authenticated at a specified confidence level. Zero-knowledge proofs (Phase 2) will allow proving identity match without revealing even the hash.</w:t>
      </w:r>
    </w:p>
    <w:p>
      <w:pPr>
        <w:pStyle w:val="Heading2"/>
        <w:spacing w:before="400" w:after="150"/>
      </w:pPr>
      <w:r>
        <w:rPr>
          <w:rFonts w:ascii="Georgia" w:cs="Georgia" w:eastAsia="Georgia" w:hAnsi="Georgia"/>
          <w:b/>
          <w:bCs/>
          <w:color w:val="6B3FA0"/>
          <w:sz w:val="28"/>
          <w:szCs w:val="28"/>
        </w:rPr>
        <w:t xml:space="preserve">6.2 Transaction Flow</w:t>
      </w:r>
    </w:p>
    <w:p>
      <w:pPr>
        <w:spacing w:before="80" w:after="80" w:line="276"/>
        <w:jc w:val="left"/>
      </w:pPr>
      <w:r>
        <w:rPr>
          <w:rFonts w:ascii="Georgia" w:cs="Georgia" w:eastAsia="Georgia" w:hAnsi="Georgia"/>
          <w:b w:val="false"/>
          <w:bCs w:val="false"/>
          <w:i w:val="false"/>
          <w:iCs w:val="false"/>
          <w:color w:val="333333"/>
          <w:sz w:val="22"/>
          <w:szCs w:val="22"/>
        </w:rPr>
        <w:t xml:space="preserve">A biometrically-authenticated UltraLife transaction:</w:t>
      </w:r>
    </w:p>
    <w:p>
      <w:pPr>
        <w:pStyle w:val="ListParagraph"/>
        <w:numPr>
          <w:ilvl w:val="0"/>
          <w:numId w:val="2"/>
        </w:numPr>
        <w:spacing w:before="40" w:after="40" w:line="276"/>
      </w:pPr>
      <w:r>
        <w:rPr>
          <w:rFonts w:ascii="Georgia" w:cs="Georgia" w:eastAsia="Georgia" w:hAnsi="Georgia"/>
          <w:b w:val="false"/>
          <w:bCs w:val="false"/>
          <w:color w:val="333333"/>
          <w:sz w:val="21"/>
          <w:szCs w:val="21"/>
        </w:rPr>
        <w:t xml:space="preserve">User initiates action (natural language: “send 50 ADA to [name]”).</w:t>
      </w:r>
    </w:p>
    <w:p>
      <w:pPr>
        <w:pStyle w:val="ListParagraph"/>
        <w:numPr>
          <w:ilvl w:val="0"/>
          <w:numId w:val="2"/>
        </w:numPr>
        <w:spacing w:before="40" w:after="40" w:line="276"/>
      </w:pPr>
      <w:r>
        <w:rPr>
          <w:rFonts w:ascii="Georgia" w:cs="Georgia" w:eastAsia="Georgia" w:hAnsi="Georgia"/>
          <w:b w:val="false"/>
          <w:bCs w:val="false"/>
          <w:color w:val="333333"/>
          <w:sz w:val="21"/>
          <w:szCs w:val="21"/>
        </w:rPr>
        <w:t xml:space="preserve">Phone captures live biometric. Computes similarity to enrollment. If θ &gt; 0.90, proceeds.</w:t>
      </w:r>
    </w:p>
    <w:p>
      <w:pPr>
        <w:pStyle w:val="ListParagraph"/>
        <w:numPr>
          <w:ilvl w:val="0"/>
          <w:numId w:val="2"/>
        </w:numPr>
        <w:spacing w:before="40" w:after="40" w:line="276"/>
      </w:pPr>
      <w:r>
        <w:rPr>
          <w:rFonts w:ascii="Georgia" w:cs="Georgia" w:eastAsia="Georgia" w:hAnsi="Georgia"/>
          <w:b w:val="false"/>
          <w:bCs w:val="false"/>
          <w:color w:val="333333"/>
          <w:sz w:val="21"/>
          <w:szCs w:val="21"/>
        </w:rPr>
        <w:t xml:space="preserve">Device signs transaction with private key (which was decrypted by biometric gate).</w:t>
      </w:r>
    </w:p>
    <w:p>
      <w:pPr>
        <w:pStyle w:val="ListParagraph"/>
        <w:numPr>
          <w:ilvl w:val="0"/>
          <w:numId w:val="2"/>
        </w:numPr>
        <w:spacing w:before="40" w:after="40" w:line="276"/>
      </w:pPr>
      <w:r>
        <w:rPr>
          <w:rFonts w:ascii="Georgia" w:cs="Georgia" w:eastAsia="Georgia" w:hAnsi="Georgia"/>
          <w:b w:val="false"/>
          <w:bCs w:val="false"/>
          <w:color w:val="333333"/>
          <w:sz w:val="21"/>
          <w:szCs w:val="21"/>
        </w:rPr>
        <w:t xml:space="preserve">Transaction includes: device signature + confidence level + timestamp.</w:t>
      </w:r>
    </w:p>
    <w:p>
      <w:pPr>
        <w:pStyle w:val="ListParagraph"/>
        <w:numPr>
          <w:ilvl w:val="0"/>
          <w:numId w:val="2"/>
        </w:numPr>
        <w:spacing w:before="40" w:after="40" w:line="276"/>
      </w:pPr>
      <w:r>
        <w:rPr>
          <w:rFonts w:ascii="Georgia" w:cs="Georgia" w:eastAsia="Georgia" w:hAnsi="Georgia"/>
          <w:b w:val="false"/>
          <w:bCs w:val="false"/>
          <w:color w:val="333333"/>
          <w:sz w:val="21"/>
          <w:szCs w:val="21"/>
        </w:rPr>
        <w:t xml:space="preserve">Identity validator checks: signature valid, confidence sufficient, timestamp fresh, enrollment active.</w:t>
      </w:r>
    </w:p>
    <w:p>
      <w:pPr>
        <w:pStyle w:val="ListParagraph"/>
        <w:numPr>
          <w:ilvl w:val="0"/>
          <w:numId w:val="2"/>
        </w:numPr>
        <w:spacing w:before="40" w:after="40" w:line="276"/>
      </w:pPr>
      <w:r>
        <w:rPr>
          <w:rFonts w:ascii="Georgia" w:cs="Georgia" w:eastAsia="Georgia" w:hAnsi="Georgia"/>
          <w:b w:val="false"/>
          <w:bCs w:val="false"/>
          <w:color w:val="333333"/>
          <w:sz w:val="21"/>
          <w:szCs w:val="21"/>
        </w:rPr>
        <w:t xml:space="preserve">Transaction executes. No password entered. No seed phrase exposed. The heartbeat authorized it.</w:t>
      </w:r>
    </w:p>
    <w:p>
      <w:pPr>
        <w:pStyle w:val="Heading2"/>
        <w:spacing w:before="400" w:after="150"/>
      </w:pPr>
      <w:r>
        <w:rPr>
          <w:rFonts w:ascii="Georgia" w:cs="Georgia" w:eastAsia="Georgia" w:hAnsi="Georgia"/>
          <w:b/>
          <w:bCs/>
          <w:color w:val="6B3FA0"/>
          <w:sz w:val="28"/>
          <w:szCs w:val="28"/>
        </w:rPr>
        <w:t xml:space="preserve">6.3 Recovery</w:t>
      </w:r>
    </w:p>
    <w:p>
      <w:pPr>
        <w:spacing w:before="80" w:after="80" w:line="276"/>
        <w:jc w:val="left"/>
      </w:pPr>
      <w:r>
        <w:rPr>
          <w:rFonts w:ascii="Georgia" w:cs="Georgia" w:eastAsia="Georgia" w:hAnsi="Georgia"/>
          <w:b w:val="false"/>
          <w:bCs w:val="false"/>
          <w:i w:val="false"/>
          <w:iCs w:val="false"/>
          <w:color w:val="333333"/>
          <w:sz w:val="22"/>
          <w:szCs w:val="22"/>
        </w:rPr>
        <w:t xml:space="preserve">The hardest problem in biometric-gated keys: what if the device is destroyed?</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960"/>
      </w:tblGrid>
      <w:tr>
        <w:tc>
          <w:tcPr>
            <w:tcW w:type="dxa" w:w="2400"/>
            <w:tcBorders>
              <w:top w:val="single" w:color="CCCCCC" w:sz="1"/>
              <w:left w:val="single" w:color="CCCCCC" w:sz="1"/>
              <w:bottom w:val="single" w:color="CCCCCC" w:sz="1"/>
              <w:right w:val="single" w:color="CCCCCC" w:sz="1"/>
            </w:tcBorders>
            <w:shd w:fill="1A1030" w:val="clear"/>
            <w:tcMar>
              <w:top w:type="dxa" w:w="80"/>
              <w:left w:type="dxa" w:w="120"/>
              <w:bottom w:type="dxa" w:w="80"/>
              <w:right w:type="dxa" w:w="120"/>
            </w:tcMar>
          </w:tcPr>
          <w:p>
            <w:r>
              <w:rPr>
                <w:rFonts w:ascii="Arial" w:cs="Arial" w:eastAsia="Arial" w:hAnsi="Arial"/>
                <w:b/>
                <w:bCs/>
                <w:color w:val="FFFFFF"/>
                <w:sz w:val="18"/>
                <w:szCs w:val="18"/>
              </w:rPr>
              <w:t xml:space="preserve">Recovery Method</w:t>
            </w:r>
          </w:p>
        </w:tc>
        <w:tc>
          <w:tcPr>
            <w:tcW w:type="dxa" w:w="1000"/>
            <w:tcBorders>
              <w:top w:val="single" w:color="CCCCCC" w:sz="1"/>
              <w:left w:val="single" w:color="CCCCCC" w:sz="1"/>
              <w:bottom w:val="single" w:color="CCCCCC" w:sz="1"/>
              <w:right w:val="single" w:color="CCCCCC" w:sz="1"/>
            </w:tcBorders>
            <w:shd w:fill="1A1030" w:val="clear"/>
            <w:tcMar>
              <w:top w:type="dxa" w:w="80"/>
              <w:left w:type="dxa" w:w="120"/>
              <w:bottom w:type="dxa" w:w="80"/>
              <w:right w:type="dxa" w:w="120"/>
            </w:tcMar>
          </w:tcPr>
          <w:p>
            <w:r>
              <w:rPr>
                <w:rFonts w:ascii="Arial" w:cs="Arial" w:eastAsia="Arial" w:hAnsi="Arial"/>
                <w:b/>
                <w:bCs/>
                <w:color w:val="FFFFFF"/>
                <w:sz w:val="18"/>
                <w:szCs w:val="18"/>
              </w:rPr>
              <w:t xml:space="preserve">Security</w:t>
            </w:r>
          </w:p>
        </w:tc>
        <w:tc>
          <w:tcPr>
            <w:tcW w:type="dxa" w:w="5960"/>
            <w:tcBorders>
              <w:top w:val="single" w:color="CCCCCC" w:sz="1"/>
              <w:left w:val="single" w:color="CCCCCC" w:sz="1"/>
              <w:bottom w:val="single" w:color="CCCCCC" w:sz="1"/>
              <w:right w:val="single" w:color="CCCCCC" w:sz="1"/>
            </w:tcBorders>
            <w:shd w:fill="1A1030" w:val="clear"/>
            <w:tcMar>
              <w:top w:type="dxa" w:w="80"/>
              <w:left w:type="dxa" w:w="120"/>
              <w:bottom w:type="dxa" w:w="80"/>
              <w:right w:type="dxa" w:w="120"/>
            </w:tcMar>
          </w:tcPr>
          <w:p>
            <w:r>
              <w:rPr>
                <w:rFonts w:ascii="Arial" w:cs="Arial" w:eastAsia="Arial" w:hAnsi="Arial"/>
                <w:b/>
                <w:bCs/>
                <w:color w:val="FFFFFF"/>
                <w:sz w:val="18"/>
                <w:szCs w:val="18"/>
              </w:rPr>
              <w:t xml:space="preserve">Mechanism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Multi-device enrollment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High</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Same biometric enrolled on multiple devices. Any device can sign. Losing one doesn’t lose identity.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Social recovery (Shamir)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High</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Key fragments distributed to N trusted contacts. M-of-N required to reconstruct. Each fragment biometric-gated on holder’s device.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Re-enrollment ceremony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Medium</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In-person identity verification + full biometric re-enrollment generates new key linked to same on-chain identity. Requires N-of-M social attestation.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Time-locked recovery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Medium</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Pre-registered recovery key activates after T days of primary key inactivity. Allows migration without social contacts.</w:t>
            </w:r>
          </w:p>
        </w:tc>
      </w:tr>
    </w:tbl>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B3FA0" w:sz="6"/>
              <w:bottom w:val="none" w:color="FFFFFF" w:sz="0"/>
              <w:right w:val="none" w:color="FFFFFF" w:sz="0"/>
            </w:tcBorders>
            <w:shd w:fill="F3F0F8" w:val="clear"/>
            <w:tcMar>
              <w:top w:type="dxa" w:w="60"/>
              <w:left w:type="dxa" w:w="200"/>
              <w:bottom w:type="dxa" w:w="60"/>
              <w:right w:type="dxa" w:w="200"/>
            </w:tcMar>
          </w:tcPr>
          <w:p>
            <w:pPr>
              <w:spacing w:before="40" w:after="40" w:line="276"/>
            </w:pPr>
            <w:r>
              <w:rPr>
                <w:rFonts w:ascii="Georgia" w:cs="Georgia" w:eastAsia="Georgia" w:hAnsi="Georgia"/>
                <w:i/>
                <w:iCs/>
                <w:color w:val="4A2D7A"/>
                <w:sz w:val="21"/>
                <w:szCs w:val="21"/>
              </w:rPr>
              <w:t xml:space="preserve">Seed phrases are eliminated entirely from the user experience.</w:t>
            </w:r>
          </w:p>
        </w:tc>
      </w:tr>
      <w:tr>
        <w:tc>
          <w:tcPr>
            <w:tcW w:type="dxa" w:w="9360"/>
            <w:tcBorders>
              <w:top w:val="none" w:color="FFFFFF" w:sz="0"/>
              <w:left w:val="single" w:color="6B3FA0" w:sz="6"/>
              <w:bottom w:val="none" w:color="FFFFFF" w:sz="0"/>
              <w:right w:val="none" w:color="FFFFFF" w:sz="0"/>
            </w:tcBorders>
            <w:shd w:fill="F3F0F8" w:val="clear"/>
            <w:tcMar>
              <w:top w:type="dxa" w:w="60"/>
              <w:left w:type="dxa" w:w="200"/>
              <w:bottom w:type="dxa" w:w="60"/>
              <w:right w:type="dxa" w:w="200"/>
            </w:tcMar>
          </w:tcPr>
          <w:p>
            <w:pPr>
              <w:spacing w:before="40" w:after="40" w:line="276"/>
            </w:pPr>
            <w:r>
              <w:rPr>
                <w:rFonts w:ascii="Georgia" w:cs="Georgia" w:eastAsia="Georgia" w:hAnsi="Georgia"/>
                <w:i/>
                <w:iCs/>
                <w:color w:val="4A2D7A"/>
                <w:sz w:val="21"/>
                <w:szCs w:val="21"/>
              </w:rPr>
              <w:t xml:space="preserve">The user’s body is their credential. Social recovery replaces paper backup.</w:t>
            </w:r>
          </w:p>
        </w:tc>
      </w:tr>
      <w:tr>
        <w:tc>
          <w:tcPr>
            <w:tcW w:type="dxa" w:w="9360"/>
            <w:tcBorders>
              <w:top w:val="none" w:color="FFFFFF" w:sz="0"/>
              <w:left w:val="single" w:color="6B3FA0" w:sz="6"/>
              <w:bottom w:val="none" w:color="FFFFFF" w:sz="0"/>
              <w:right w:val="none" w:color="FFFFFF" w:sz="0"/>
            </w:tcBorders>
            <w:shd w:fill="F3F0F8" w:val="clear"/>
            <w:tcMar>
              <w:top w:type="dxa" w:w="60"/>
              <w:left w:type="dxa" w:w="200"/>
              <w:bottom w:type="dxa" w:w="60"/>
              <w:right w:type="dxa" w:w="200"/>
            </w:tcMar>
          </w:tcPr>
          <w:p>
            <w:pPr>
              <w:spacing w:before="40" w:after="40" w:line="276"/>
            </w:pPr>
            <w:r>
              <w:rPr>
                <w:rFonts w:ascii="Georgia" w:cs="Georgia" w:eastAsia="Georgia" w:hAnsi="Georgia"/>
                <w:i/>
                <w:iCs/>
                <w:color w:val="4A2D7A"/>
                <w:sz w:val="21"/>
                <w:szCs w:val="21"/>
              </w:rPr>
              <w:t xml:space="preserve">This is the “invisible interface” philosophy applied to cryptographic identity.</w:t>
            </w:r>
          </w:p>
        </w:tc>
      </w:tr>
    </w:tbl>
    <w:p>
      <w:pPr>
        <w:pageBreakBefore/>
      </w:pPr>
    </w:p>
    <w:p>
      <w:pPr>
        <w:pStyle w:val="Heading1"/>
        <w:spacing w:before="500" w:after="200"/>
      </w:pPr>
      <w:r>
        <w:rPr>
          <w:rFonts w:ascii="Georgia" w:cs="Georgia" w:eastAsia="Georgia" w:hAnsi="Georgia"/>
          <w:b/>
          <w:bCs/>
          <w:color w:val="0A0F14"/>
          <w:sz w:val="36"/>
          <w:szCs w:val="36"/>
        </w:rPr>
        <w:t xml:space="preserve">7. The Genotype-Waveform Convergence</w:t>
      </w:r>
    </w:p>
    <w:p>
      <w:pPr>
        <w:spacing w:before="80" w:after="80" w:line="276"/>
        <w:jc w:val="left"/>
      </w:pPr>
      <w:r>
        <w:rPr>
          <w:rFonts w:ascii="Georgia" w:cs="Georgia" w:eastAsia="Georgia" w:hAnsi="Georgia"/>
          <w:b w:val="false"/>
          <w:bCs w:val="false"/>
          <w:i w:val="false"/>
          <w:iCs w:val="false"/>
          <w:color w:val="333333"/>
          <w:sz w:val="22"/>
          <w:szCs w:val="22"/>
        </w:rPr>
        <w:t xml:space="preserve">This section maps the path from waveform identity to genetic identity equivalence.</w:t>
      </w:r>
    </w:p>
    <w:p>
      <w:pPr>
        <w:pStyle w:val="Heading2"/>
        <w:spacing w:before="400" w:after="150"/>
      </w:pPr>
      <w:r>
        <w:rPr>
          <w:rFonts w:ascii="Georgia" w:cs="Georgia" w:eastAsia="Georgia" w:hAnsi="Georgia"/>
          <w:b/>
          <w:bCs/>
          <w:color w:val="6B3FA0"/>
          <w:sz w:val="28"/>
          <w:szCs w:val="28"/>
        </w:rPr>
        <w:t xml:space="preserve">7.1 What DNA Encodes vs. What Waveform Reads</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800"/>
        <w:gridCol w:w="2960"/>
      </w:tblGrid>
      <w:tr>
        <w:tc>
          <w:tcPr>
            <w:tcW w:type="dxa" w:w="1600"/>
            <w:tcBorders>
              <w:top w:val="single" w:color="CCCCCC" w:sz="1"/>
              <w:left w:val="single" w:color="CCCCCC" w:sz="1"/>
              <w:bottom w:val="single" w:color="CCCCCC" w:sz="1"/>
              <w:right w:val="single" w:color="CCCCCC" w:sz="1"/>
            </w:tcBorders>
            <w:shd w:fill="1A1030" w:val="clear"/>
            <w:tcMar>
              <w:top w:type="dxa" w:w="80"/>
              <w:left w:type="dxa" w:w="120"/>
              <w:bottom w:type="dxa" w:w="80"/>
              <w:right w:type="dxa" w:w="120"/>
            </w:tcMar>
          </w:tcPr>
          <w:p>
            <w:r>
              <w:rPr>
                <w:rFonts w:ascii="Arial" w:cs="Arial" w:eastAsia="Arial" w:hAnsi="Arial"/>
                <w:b/>
                <w:bCs/>
                <w:color w:val="FFFFFF"/>
                <w:sz w:val="18"/>
                <w:szCs w:val="18"/>
              </w:rPr>
              <w:t xml:space="preserve">Genetic Layer</w:t>
            </w:r>
          </w:p>
        </w:tc>
        <w:tc>
          <w:tcPr>
            <w:tcW w:type="dxa" w:w="2000"/>
            <w:tcBorders>
              <w:top w:val="single" w:color="CCCCCC" w:sz="1"/>
              <w:left w:val="single" w:color="CCCCCC" w:sz="1"/>
              <w:bottom w:val="single" w:color="CCCCCC" w:sz="1"/>
              <w:right w:val="single" w:color="CCCCCC" w:sz="1"/>
            </w:tcBorders>
            <w:shd w:fill="1A1030" w:val="clear"/>
            <w:tcMar>
              <w:top w:type="dxa" w:w="80"/>
              <w:left w:type="dxa" w:w="120"/>
              <w:bottom w:type="dxa" w:w="80"/>
              <w:right w:type="dxa" w:w="120"/>
            </w:tcMar>
          </w:tcPr>
          <w:p>
            <w:r>
              <w:rPr>
                <w:rFonts w:ascii="Arial" w:cs="Arial" w:eastAsia="Arial" w:hAnsi="Arial"/>
                <w:b/>
                <w:bCs/>
                <w:color w:val="FFFFFF"/>
                <w:sz w:val="18"/>
                <w:szCs w:val="18"/>
              </w:rPr>
              <w:t xml:space="preserve">DNA Encodes</w:t>
            </w:r>
          </w:p>
        </w:tc>
        <w:tc>
          <w:tcPr>
            <w:tcW w:type="dxa" w:w="2800"/>
            <w:tcBorders>
              <w:top w:val="single" w:color="CCCCCC" w:sz="1"/>
              <w:left w:val="single" w:color="CCCCCC" w:sz="1"/>
              <w:bottom w:val="single" w:color="CCCCCC" w:sz="1"/>
              <w:right w:val="single" w:color="CCCCCC" w:sz="1"/>
            </w:tcBorders>
            <w:shd w:fill="1A1030" w:val="clear"/>
            <w:tcMar>
              <w:top w:type="dxa" w:w="80"/>
              <w:left w:type="dxa" w:w="120"/>
              <w:bottom w:type="dxa" w:w="80"/>
              <w:right w:type="dxa" w:w="120"/>
            </w:tcMar>
          </w:tcPr>
          <w:p>
            <w:r>
              <w:rPr>
                <w:rFonts w:ascii="Arial" w:cs="Arial" w:eastAsia="Arial" w:hAnsi="Arial"/>
                <w:b/>
                <w:bCs/>
                <w:color w:val="FFFFFF"/>
                <w:sz w:val="18"/>
                <w:szCs w:val="18"/>
              </w:rPr>
              <w:t xml:space="preserve">Waveform Expression</w:t>
            </w:r>
          </w:p>
        </w:tc>
        <w:tc>
          <w:tcPr>
            <w:tcW w:type="dxa" w:w="2960"/>
            <w:tcBorders>
              <w:top w:val="single" w:color="CCCCCC" w:sz="1"/>
              <w:left w:val="single" w:color="CCCCCC" w:sz="1"/>
              <w:bottom w:val="single" w:color="CCCCCC" w:sz="1"/>
              <w:right w:val="single" w:color="CCCCCC" w:sz="1"/>
            </w:tcBorders>
            <w:shd w:fill="1A1030" w:val="clear"/>
            <w:tcMar>
              <w:top w:type="dxa" w:w="80"/>
              <w:left w:type="dxa" w:w="120"/>
              <w:bottom w:type="dxa" w:w="80"/>
              <w:right w:type="dxa" w:w="120"/>
            </w:tcMar>
          </w:tcPr>
          <w:p>
            <w:r>
              <w:rPr>
                <w:rFonts w:ascii="Arial" w:cs="Arial" w:eastAsia="Arial" w:hAnsi="Arial"/>
                <w:b/>
                <w:bCs/>
                <w:color w:val="FFFFFF"/>
                <w:sz w:val="18"/>
                <w:szCs w:val="18"/>
              </w:rPr>
              <w:t xml:space="preserve">Sensor Required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Ion channels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SCN5A, KCNQ1, KCNH2 — channel kinetics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Cardiac waveform morphology (QRS shape, QT interval)</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PPG (phone) / Piezo (crystal)</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Structural proteins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Collagen, elastin, keratin variants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Tissue impedance, bone resonance, skin conductance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Impedance spectroscopy (crystal)</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Metabolic enzymes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CYP450 family, metabolic pathway variants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Thermal patterns, metabolic rate, respiratory quotient</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Thermal + respiratory (crystal)</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Muscle fiber composition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ACTN3, ACE — fast/slow twitch ratios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Movement dynamics, fatigue curves, gait efficiency</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Accelerometer (phone)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Autonomic regulation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Adrenergic receptor variants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HRV patterns, stress response dynamics, recovery curves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PPG (phone) / Piezo (crystal)</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Vocal tract geometry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Craniofacial development genes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Vocal resonance frequencies, formant structure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Microphone (phone)</w:t>
            </w:r>
          </w:p>
        </w:tc>
      </w:tr>
    </w:tbl>
    <w:p>
      <w:pPr>
        <w:pStyle w:val="Heading2"/>
        <w:spacing w:before="400" w:after="150"/>
      </w:pPr>
      <w:r>
        <w:rPr>
          <w:rFonts w:ascii="Georgia" w:cs="Georgia" w:eastAsia="Georgia" w:hAnsi="Georgia"/>
          <w:b/>
          <w:bCs/>
          <w:color w:val="6B3FA0"/>
          <w:sz w:val="28"/>
          <w:szCs w:val="28"/>
        </w:rPr>
        <w:t xml:space="preserve">7.2 Resolution Ladder</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080"/>
        <w:gridCol w:w="3080"/>
      </w:tblGrid>
      <w:tr>
        <w:tc>
          <w:tcPr>
            <w:tcW w:type="dxa" w:w="1600"/>
            <w:tcBorders>
              <w:top w:val="single" w:color="CCCCCC" w:sz="1"/>
              <w:left w:val="single" w:color="CCCCCC" w:sz="1"/>
              <w:bottom w:val="single" w:color="CCCCCC" w:sz="1"/>
              <w:right w:val="single" w:color="CCCCCC" w:sz="1"/>
            </w:tcBorders>
            <w:shd w:fill="1A1030"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1600"/>
            <w:tcBorders>
              <w:top w:val="single" w:color="CCCCCC" w:sz="1"/>
              <w:left w:val="single" w:color="CCCCCC" w:sz="1"/>
              <w:bottom w:val="single" w:color="CCCCCC" w:sz="1"/>
              <w:right w:val="single" w:color="CCCCCC" w:sz="1"/>
            </w:tcBorders>
            <w:shd w:fill="1A1030" w:val="clear"/>
            <w:tcMar>
              <w:top w:type="dxa" w:w="80"/>
              <w:left w:type="dxa" w:w="120"/>
              <w:bottom w:type="dxa" w:w="80"/>
              <w:right w:type="dxa" w:w="120"/>
            </w:tcMar>
          </w:tcPr>
          <w:p>
            <w:r>
              <w:rPr>
                <w:rFonts w:ascii="Arial" w:cs="Arial" w:eastAsia="Arial" w:hAnsi="Arial"/>
                <w:b/>
                <w:bCs/>
                <w:color w:val="FFFFFF"/>
                <w:sz w:val="18"/>
                <w:szCs w:val="18"/>
              </w:rPr>
              <w:t xml:space="preserve">Resolution</w:t>
            </w:r>
          </w:p>
        </w:tc>
        <w:tc>
          <w:tcPr>
            <w:tcW w:type="dxa" w:w="3080"/>
            <w:tcBorders>
              <w:top w:val="single" w:color="CCCCCC" w:sz="1"/>
              <w:left w:val="single" w:color="CCCCCC" w:sz="1"/>
              <w:bottom w:val="single" w:color="CCCCCC" w:sz="1"/>
              <w:right w:val="single" w:color="CCCCCC" w:sz="1"/>
            </w:tcBorders>
            <w:shd w:fill="1A1030" w:val="clear"/>
            <w:tcMar>
              <w:top w:type="dxa" w:w="80"/>
              <w:left w:type="dxa" w:w="120"/>
              <w:bottom w:type="dxa" w:w="80"/>
              <w:right w:type="dxa" w:w="120"/>
            </w:tcMar>
          </w:tcPr>
          <w:p>
            <w:r>
              <w:rPr>
                <w:rFonts w:ascii="Arial" w:cs="Arial" w:eastAsia="Arial" w:hAnsi="Arial"/>
                <w:b/>
                <w:bCs/>
                <w:color w:val="FFFFFF"/>
                <w:sz w:val="18"/>
                <w:szCs w:val="18"/>
              </w:rPr>
              <w:t xml:space="preserve">Identity Equivalent</w:t>
            </w:r>
          </w:p>
        </w:tc>
        <w:tc>
          <w:tcPr>
            <w:tcW w:type="dxa" w:w="3080"/>
            <w:tcBorders>
              <w:top w:val="single" w:color="CCCCCC" w:sz="1"/>
              <w:left w:val="single" w:color="CCCCCC" w:sz="1"/>
              <w:bottom w:val="single" w:color="CCCCCC" w:sz="1"/>
              <w:right w:val="single" w:color="CCCCCC" w:sz="1"/>
            </w:tcBorders>
            <w:shd w:fill="1A1030" w:val="clear"/>
            <w:tcMar>
              <w:top w:type="dxa" w:w="80"/>
              <w:left w:type="dxa" w:w="120"/>
              <w:bottom w:type="dxa" w:w="80"/>
              <w:right w:type="dxa" w:w="120"/>
            </w:tcMar>
          </w:tcPr>
          <w:p>
            <w:r>
              <w:rPr>
                <w:rFonts w:ascii="Arial" w:cs="Arial" w:eastAsia="Arial" w:hAnsi="Arial"/>
                <w:b/>
                <w:bCs/>
                <w:color w:val="FFFFFF"/>
                <w:sz w:val="18"/>
                <w:szCs w:val="18"/>
              </w:rPr>
              <w:t xml:space="preserve">Health Equivalent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Phone (now)</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Low-medium</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Fingerprint-grade: unique, stable, verifiable</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Fitness tracker: HR, HRV, activity level</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Crystal v1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Medium-high</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DNA-STR-grade: highly unique, multi-modal</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Clinical screen: arrhythmia, stress, sleep quality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Crystal v2 + impedance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High</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Beyond DNA-STR: includes phenotypic expression</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Diagnostic: tissue composition, metabolic state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Crystal v3 + population data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Very high</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Genotype inference: predict genetic variants from waveform</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Genetic predisposition screening without DNA test</w:t>
            </w:r>
          </w:p>
        </w:tc>
      </w:tr>
    </w:tbl>
    <w:p>
      <w:pPr>
        <w:spacing w:before="0" w:after="0"/>
      </w:pPr>
      <w:r>
        <w:rPr>
          <w:sz w:val="12"/>
          <w:szCs w:val="12"/>
        </w:rPr>
        <w:t xml:space="preserve"/>
      </w:r>
    </w:p>
    <w:p>
      <w:pPr>
        <w:spacing w:before="80" w:after="80" w:line="276"/>
        <w:jc w:val="left"/>
      </w:pPr>
      <w:r>
        <w:rPr>
          <w:rFonts w:ascii="Georgia" w:cs="Georgia" w:eastAsia="Georgia" w:hAnsi="Georgia"/>
          <w:b w:val="false"/>
          <w:bCs w:val="false"/>
          <w:i w:val="false"/>
          <w:iCs w:val="false"/>
          <w:color w:val="333333"/>
          <w:sz w:val="22"/>
          <w:szCs w:val="22"/>
        </w:rPr>
        <w:t xml:space="preserve">The convergence is gradual, not binary. Each hardware generation reads deeper into genetically-determined structure. Population-scale waveform-genome correlation studies (Phase 3–4) build the mapping function that connects waveform features to genetic variants.</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B3FA0" w:sz="6"/>
              <w:bottom w:val="none" w:color="FFFFFF" w:sz="0"/>
              <w:right w:val="none" w:color="FFFFFF" w:sz="0"/>
            </w:tcBorders>
            <w:shd w:fill="F3F0F8" w:val="clear"/>
            <w:tcMar>
              <w:top w:type="dxa" w:w="60"/>
              <w:left w:type="dxa" w:w="200"/>
              <w:bottom w:type="dxa" w:w="60"/>
              <w:right w:type="dxa" w:w="200"/>
            </w:tcMar>
          </w:tcPr>
          <w:p>
            <w:pPr>
              <w:spacing w:before="40" w:after="40" w:line="276"/>
            </w:pPr>
            <w:r>
              <w:rPr>
                <w:rFonts w:ascii="Georgia" w:cs="Georgia" w:eastAsia="Georgia" w:hAnsi="Georgia"/>
                <w:i/>
                <w:iCs/>
                <w:color w:val="4A2D7A"/>
                <w:sz w:val="21"/>
                <w:szCs w:val="21"/>
              </w:rPr>
              <w:t xml:space="preserve">DNA is the blueprint. Waveform is the building inspection.</w:t>
            </w:r>
          </w:p>
        </w:tc>
      </w:tr>
      <w:tr>
        <w:tc>
          <w:tcPr>
            <w:tcW w:type="dxa" w:w="9360"/>
            <w:tcBorders>
              <w:top w:val="none" w:color="FFFFFF" w:sz="0"/>
              <w:left w:val="single" w:color="6B3FA0" w:sz="6"/>
              <w:bottom w:val="none" w:color="FFFFFF" w:sz="0"/>
              <w:right w:val="none" w:color="FFFFFF" w:sz="0"/>
            </w:tcBorders>
            <w:shd w:fill="F3F0F8" w:val="clear"/>
            <w:tcMar>
              <w:top w:type="dxa" w:w="60"/>
              <w:left w:type="dxa" w:w="200"/>
              <w:bottom w:type="dxa" w:w="60"/>
              <w:right w:type="dxa" w:w="200"/>
            </w:tcMar>
          </w:tcPr>
          <w:p>
            <w:pPr>
              <w:spacing w:before="40" w:after="40" w:line="276"/>
            </w:pPr>
            <w:r>
              <w:rPr>
                <w:rFonts w:ascii="Georgia" w:cs="Georgia" w:eastAsia="Georgia" w:hAnsi="Georgia"/>
                <w:i/>
                <w:iCs/>
                <w:color w:val="4A2D7A"/>
                <w:sz w:val="21"/>
                <w:szCs w:val="21"/>
              </w:rPr>
              <w:t xml:space="preserve">The building tells you what was actually built, how it’s being maintained,</w:t>
            </w:r>
          </w:p>
        </w:tc>
      </w:tr>
      <w:tr>
        <w:tc>
          <w:tcPr>
            <w:tcW w:type="dxa" w:w="9360"/>
            <w:tcBorders>
              <w:top w:val="none" w:color="FFFFFF" w:sz="0"/>
              <w:left w:val="single" w:color="6B3FA0" w:sz="6"/>
              <w:bottom w:val="none" w:color="FFFFFF" w:sz="0"/>
              <w:right w:val="none" w:color="FFFFFF" w:sz="0"/>
            </w:tcBorders>
            <w:shd w:fill="F3F0F8" w:val="clear"/>
            <w:tcMar>
              <w:top w:type="dxa" w:w="60"/>
              <w:left w:type="dxa" w:w="200"/>
              <w:bottom w:type="dxa" w:w="60"/>
              <w:right w:type="dxa" w:w="200"/>
            </w:tcMar>
          </w:tcPr>
          <w:p>
            <w:pPr>
              <w:spacing w:before="40" w:after="40" w:line="276"/>
            </w:pPr>
            <w:r>
              <w:rPr>
                <w:rFonts w:ascii="Georgia" w:cs="Georgia" w:eastAsia="Georgia" w:hAnsi="Georgia"/>
                <w:i/>
                <w:iCs/>
                <w:color w:val="4A2D7A"/>
                <w:sz w:val="21"/>
                <w:szCs w:val="21"/>
              </w:rPr>
              <w:t xml:space="preserve">and how it’s performing right now. That’s more useful than the blueprint</w:t>
            </w:r>
          </w:p>
        </w:tc>
      </w:tr>
      <w:tr>
        <w:tc>
          <w:tcPr>
            <w:tcW w:type="dxa" w:w="9360"/>
            <w:tcBorders>
              <w:top w:val="none" w:color="FFFFFF" w:sz="0"/>
              <w:left w:val="single" w:color="6B3FA0" w:sz="6"/>
              <w:bottom w:val="none" w:color="FFFFFF" w:sz="0"/>
              <w:right w:val="none" w:color="FFFFFF" w:sz="0"/>
            </w:tcBorders>
            <w:shd w:fill="F3F0F8" w:val="clear"/>
            <w:tcMar>
              <w:top w:type="dxa" w:w="60"/>
              <w:left w:type="dxa" w:w="200"/>
              <w:bottom w:type="dxa" w:w="60"/>
              <w:right w:type="dxa" w:w="200"/>
            </w:tcMar>
          </w:tcPr>
          <w:p>
            <w:pPr>
              <w:spacing w:before="40" w:after="40" w:line="276"/>
            </w:pPr>
            <w:r>
              <w:rPr>
                <w:rFonts w:ascii="Georgia" w:cs="Georgia" w:eastAsia="Georgia" w:hAnsi="Georgia"/>
                <w:i/>
                <w:iCs/>
                <w:color w:val="4A2D7A"/>
                <w:sz w:val="21"/>
                <w:szCs w:val="21"/>
              </w:rPr>
              <w:t xml:space="preserve">for every practical purpose except reproductive genetics.</w:t>
            </w:r>
          </w:p>
        </w:tc>
      </w:tr>
    </w:tbl>
    <w:p>
      <w:pPr>
        <w:pageBreakBefore/>
      </w:pPr>
    </w:p>
    <w:p>
      <w:pPr>
        <w:pStyle w:val="Heading1"/>
        <w:spacing w:before="500" w:after="200"/>
      </w:pPr>
      <w:r>
        <w:rPr>
          <w:rFonts w:ascii="Georgia" w:cs="Georgia" w:eastAsia="Georgia" w:hAnsi="Georgia"/>
          <w:b/>
          <w:bCs/>
          <w:color w:val="0A0F14"/>
          <w:sz w:val="36"/>
          <w:szCs w:val="36"/>
        </w:rPr>
        <w:t xml:space="preserve">8. Forensic Evidence Framework</w:t>
      </w:r>
    </w:p>
    <w:p>
      <w:pPr>
        <w:pStyle w:val="Heading2"/>
        <w:spacing w:before="400" w:after="150"/>
      </w:pPr>
      <w:r>
        <w:rPr>
          <w:rFonts w:ascii="Georgia" w:cs="Georgia" w:eastAsia="Georgia" w:hAnsi="Georgia"/>
          <w:b/>
          <w:bCs/>
          <w:color w:val="6B3FA0"/>
          <w:sz w:val="28"/>
          <w:szCs w:val="28"/>
        </w:rPr>
        <w:t xml:space="preserve">8.1 Evidence Classes</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560"/>
        <w:gridCol w:w="2800"/>
      </w:tblGrid>
      <w:tr>
        <w:tc>
          <w:tcPr>
            <w:tcW w:type="dxa" w:w="1200"/>
            <w:tcBorders>
              <w:top w:val="single" w:color="CCCCCC" w:sz="1"/>
              <w:left w:val="single" w:color="CCCCCC" w:sz="1"/>
              <w:bottom w:val="single" w:color="CCCCCC" w:sz="1"/>
              <w:right w:val="single" w:color="CCCCCC" w:sz="1"/>
            </w:tcBorders>
            <w:shd w:fill="1A1030" w:val="clear"/>
            <w:tcMar>
              <w:top w:type="dxa" w:w="80"/>
              <w:left w:type="dxa" w:w="120"/>
              <w:bottom w:type="dxa" w:w="80"/>
              <w:right w:type="dxa" w:w="120"/>
            </w:tcMar>
          </w:tcPr>
          <w:p>
            <w:r>
              <w:rPr>
                <w:rFonts w:ascii="Arial" w:cs="Arial" w:eastAsia="Arial" w:hAnsi="Arial"/>
                <w:b/>
                <w:bCs/>
                <w:color w:val="FFFFFF"/>
                <w:sz w:val="18"/>
                <w:szCs w:val="18"/>
              </w:rPr>
              <w:t xml:space="preserve">Level</w:t>
            </w:r>
          </w:p>
        </w:tc>
        <w:tc>
          <w:tcPr>
            <w:tcW w:type="dxa" w:w="2800"/>
            <w:tcBorders>
              <w:top w:val="single" w:color="CCCCCC" w:sz="1"/>
              <w:left w:val="single" w:color="CCCCCC" w:sz="1"/>
              <w:bottom w:val="single" w:color="CCCCCC" w:sz="1"/>
              <w:right w:val="single" w:color="CCCCCC" w:sz="1"/>
            </w:tcBorders>
            <w:shd w:fill="1A1030" w:val="clear"/>
            <w:tcMar>
              <w:top w:type="dxa" w:w="80"/>
              <w:left w:type="dxa" w:w="120"/>
              <w:bottom w:type="dxa" w:w="80"/>
              <w:right w:type="dxa" w:w="120"/>
            </w:tcMar>
          </w:tcPr>
          <w:p>
            <w:r>
              <w:rPr>
                <w:rFonts w:ascii="Arial" w:cs="Arial" w:eastAsia="Arial" w:hAnsi="Arial"/>
                <w:b/>
                <w:bCs/>
                <w:color w:val="FFFFFF"/>
                <w:sz w:val="18"/>
                <w:szCs w:val="18"/>
              </w:rPr>
              <w:t xml:space="preserve">Evidence</w:t>
            </w:r>
          </w:p>
        </w:tc>
        <w:tc>
          <w:tcPr>
            <w:tcW w:type="dxa" w:w="2560"/>
            <w:tcBorders>
              <w:top w:val="single" w:color="CCCCCC" w:sz="1"/>
              <w:left w:val="single" w:color="CCCCCC" w:sz="1"/>
              <w:bottom w:val="single" w:color="CCCCCC" w:sz="1"/>
              <w:right w:val="single" w:color="CCCCCC" w:sz="1"/>
            </w:tcBorders>
            <w:shd w:fill="1A1030" w:val="clear"/>
            <w:tcMar>
              <w:top w:type="dxa" w:w="80"/>
              <w:left w:type="dxa" w:w="120"/>
              <w:bottom w:type="dxa" w:w="80"/>
              <w:right w:type="dxa" w:w="120"/>
            </w:tcMar>
          </w:tcPr>
          <w:p>
            <w:r>
              <w:rPr>
                <w:rFonts w:ascii="Arial" w:cs="Arial" w:eastAsia="Arial" w:hAnsi="Arial"/>
                <w:b/>
                <w:bCs/>
                <w:color w:val="FFFFFF"/>
                <w:sz w:val="18"/>
                <w:szCs w:val="18"/>
              </w:rPr>
              <w:t xml:space="preserve">Strength</w:t>
            </w:r>
          </w:p>
        </w:tc>
        <w:tc>
          <w:tcPr>
            <w:tcW w:type="dxa" w:w="2800"/>
            <w:tcBorders>
              <w:top w:val="single" w:color="CCCCCC" w:sz="1"/>
              <w:left w:val="single" w:color="CCCCCC" w:sz="1"/>
              <w:bottom w:val="single" w:color="CCCCCC" w:sz="1"/>
              <w:right w:val="single" w:color="CCCCCC" w:sz="1"/>
            </w:tcBorders>
            <w:shd w:fill="1A1030" w:val="clear"/>
            <w:tcMar>
              <w:top w:type="dxa" w:w="80"/>
              <w:left w:type="dxa" w:w="120"/>
              <w:bottom w:type="dxa" w:w="80"/>
              <w:right w:type="dxa" w:w="120"/>
            </w:tcMar>
          </w:tcPr>
          <w:p>
            <w:r>
              <w:rPr>
                <w:rFonts w:ascii="Arial" w:cs="Arial" w:eastAsia="Arial" w:hAnsi="Arial"/>
                <w:b/>
                <w:bCs/>
                <w:color w:val="FFFFFF"/>
                <w:sz w:val="18"/>
                <w:szCs w:val="18"/>
              </w:rPr>
              <w:t xml:space="preserve">DNA Equivalent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Presence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Spectral signature within range of mesh node at time 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Strong. Time-locked. Biometrically certain.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DNA at scene (but with timestamp)</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Proximity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Two signatures within coupling distance at time 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Very strong. Bilateral. Simultaneous.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DNA transfer between two parties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State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Signature shows sympathetic activation during event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Strong. Physiologically verifiable.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No DNA equivalent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Interaction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Coupling dynamics show approach / contact / retreat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Medium. Requires interpretation.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No DNA equivalent</w:t>
            </w:r>
          </w:p>
        </w:tc>
      </w:tr>
    </w:tbl>
    <w:p>
      <w:pPr>
        <w:pStyle w:val="Heading2"/>
        <w:spacing w:before="400" w:after="150"/>
      </w:pPr>
      <w:r>
        <w:rPr>
          <w:rFonts w:ascii="Georgia" w:cs="Georgia" w:eastAsia="Georgia" w:hAnsi="Georgia"/>
          <w:b/>
          <w:bCs/>
          <w:color w:val="6B3FA0"/>
          <w:sz w:val="28"/>
          <w:szCs w:val="28"/>
        </w:rPr>
        <w:t xml:space="preserve">8.2 Evidence Submission Protocol</w:t>
      </w:r>
    </w:p>
    <w:p>
      <w:pPr>
        <w:pStyle w:val="ListParagraph"/>
        <w:numPr>
          <w:ilvl w:val="0"/>
          <w:numId w:val="2"/>
        </w:numPr>
        <w:spacing w:before="40" w:after="40" w:line="276"/>
      </w:pPr>
      <w:r>
        <w:rPr>
          <w:rFonts w:ascii="Georgia" w:cs="Georgia" w:eastAsia="Georgia" w:hAnsi="Georgia"/>
          <w:b w:val="false"/>
          <w:bCs w:val="false"/>
          <w:color w:val="333333"/>
          <w:sz w:val="21"/>
          <w:szCs w:val="21"/>
        </w:rPr>
        <w:t xml:space="preserve">Victim or witness opens UltraLife app. Initiates evidence submission.</w:t>
      </w:r>
    </w:p>
    <w:p>
      <w:pPr>
        <w:pStyle w:val="ListParagraph"/>
        <w:numPr>
          <w:ilvl w:val="0"/>
          <w:numId w:val="2"/>
        </w:numPr>
        <w:spacing w:before="40" w:after="40" w:line="276"/>
      </w:pPr>
      <w:r>
        <w:rPr>
          <w:rFonts w:ascii="Georgia" w:cs="Georgia" w:eastAsia="Georgia" w:hAnsi="Georgia"/>
          <w:b w:val="false"/>
          <w:bCs w:val="false"/>
          <w:color w:val="333333"/>
          <w:sz w:val="21"/>
          <w:szCs w:val="21"/>
        </w:rPr>
        <w:t xml:space="preserve">Forensic-level authentication (θ = 0.98, all modalities, 60 seconds).</w:t>
      </w:r>
    </w:p>
    <w:p>
      <w:pPr>
        <w:pStyle w:val="ListParagraph"/>
        <w:numPr>
          <w:ilvl w:val="0"/>
          <w:numId w:val="2"/>
        </w:numPr>
        <w:spacing w:before="40" w:after="40" w:line="276"/>
      </w:pPr>
      <w:r>
        <w:rPr>
          <w:rFonts w:ascii="Georgia" w:cs="Georgia" w:eastAsia="Georgia" w:hAnsi="Georgia"/>
          <w:b w:val="false"/>
          <w:bCs w:val="false"/>
          <w:color w:val="333333"/>
          <w:sz w:val="21"/>
          <w:szCs w:val="21"/>
        </w:rPr>
        <w:t xml:space="preserve">Device uploads encrypted waveform recording for specified time window.</w:t>
      </w:r>
    </w:p>
    <w:p>
      <w:pPr>
        <w:pStyle w:val="ListParagraph"/>
        <w:numPr>
          <w:ilvl w:val="0"/>
          <w:numId w:val="2"/>
        </w:numPr>
        <w:spacing w:before="40" w:after="40" w:line="276"/>
      </w:pPr>
      <w:r>
        <w:rPr>
          <w:rFonts w:ascii="Georgia" w:cs="Georgia" w:eastAsia="Georgia" w:hAnsi="Georgia"/>
          <w:b w:val="false"/>
          <w:bCs w:val="false"/>
          <w:color w:val="333333"/>
          <w:sz w:val="21"/>
          <w:szCs w:val="21"/>
        </w:rPr>
        <w:t xml:space="preserve">Recording is hashed and registered on Cardano with timestamp. Immutable.</w:t>
      </w:r>
    </w:p>
    <w:p>
      <w:pPr>
        <w:pStyle w:val="ListParagraph"/>
        <w:numPr>
          <w:ilvl w:val="0"/>
          <w:numId w:val="2"/>
        </w:numPr>
        <w:spacing w:before="40" w:after="40" w:line="276"/>
      </w:pPr>
      <w:r>
        <w:rPr>
          <w:rFonts w:ascii="Georgia" w:cs="Georgia" w:eastAsia="Georgia" w:hAnsi="Georgia"/>
          <w:b w:val="false"/>
          <w:bCs w:val="false"/>
          <w:color w:val="333333"/>
          <w:sz w:val="21"/>
          <w:szCs w:val="21"/>
        </w:rPr>
        <w:t xml:space="preserve">Decryption key held by submitter. Released to law enforcement via smart contract with judicial authorization (on-chain warrant).</w:t>
      </w:r>
    </w:p>
    <w:p>
      <w:pPr>
        <w:pStyle w:val="ListParagraph"/>
        <w:numPr>
          <w:ilvl w:val="0"/>
          <w:numId w:val="2"/>
        </w:numPr>
        <w:spacing w:before="40" w:after="40" w:line="276"/>
      </w:pPr>
      <w:r>
        <w:rPr>
          <w:rFonts w:ascii="Georgia" w:cs="Georgia" w:eastAsia="Georgia" w:hAnsi="Georgia"/>
          <w:b w:val="false"/>
          <w:bCs w:val="false"/>
          <w:color w:val="333333"/>
          <w:sz w:val="21"/>
          <w:szCs w:val="21"/>
        </w:rPr>
        <w:t xml:space="preserve">Suspect’s device recording obtainable via traditional warrant. Coupling events either corroborate or contradict.</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B3FA0" w:sz="6"/>
              <w:bottom w:val="none" w:color="FFFFFF" w:sz="0"/>
              <w:right w:val="none" w:color="FFFFFF" w:sz="0"/>
            </w:tcBorders>
            <w:shd w:fill="F3F0F8" w:val="clear"/>
            <w:tcMar>
              <w:top w:type="dxa" w:w="60"/>
              <w:left w:type="dxa" w:w="200"/>
              <w:bottom w:type="dxa" w:w="60"/>
              <w:right w:type="dxa" w:w="200"/>
            </w:tcMar>
          </w:tcPr>
          <w:p>
            <w:pPr>
              <w:spacing w:before="40" w:after="40" w:line="276"/>
            </w:pPr>
            <w:r>
              <w:rPr>
                <w:rFonts w:ascii="Georgia" w:cs="Georgia" w:eastAsia="Georgia" w:hAnsi="Georgia"/>
                <w:i/>
                <w:iCs/>
                <w:color w:val="4A2D7A"/>
                <w:sz w:val="21"/>
                <w:szCs w:val="21"/>
              </w:rPr>
              <w:t xml:space="preserve">Evidence ownership: the individual controls their recording.</w:t>
            </w:r>
          </w:p>
        </w:tc>
      </w:tr>
      <w:tr>
        <w:tc>
          <w:tcPr>
            <w:tcW w:type="dxa" w:w="9360"/>
            <w:tcBorders>
              <w:top w:val="none" w:color="FFFFFF" w:sz="0"/>
              <w:left w:val="single" w:color="6B3FA0" w:sz="6"/>
              <w:bottom w:val="none" w:color="FFFFFF" w:sz="0"/>
              <w:right w:val="none" w:color="FFFFFF" w:sz="0"/>
            </w:tcBorders>
            <w:shd w:fill="F3F0F8" w:val="clear"/>
            <w:tcMar>
              <w:top w:type="dxa" w:w="60"/>
              <w:left w:type="dxa" w:w="200"/>
              <w:bottom w:type="dxa" w:w="60"/>
              <w:right w:type="dxa" w:w="200"/>
            </w:tcMar>
          </w:tcPr>
          <w:p>
            <w:pPr>
              <w:spacing w:before="40" w:after="40" w:line="276"/>
            </w:pPr>
            <w:r>
              <w:rPr>
                <w:rFonts w:ascii="Georgia" w:cs="Georgia" w:eastAsia="Georgia" w:hAnsi="Georgia"/>
                <w:i/>
                <w:iCs/>
                <w:color w:val="4A2D7A"/>
                <w:sz w:val="21"/>
                <w:szCs w:val="21"/>
              </w:rPr>
              <w:t xml:space="preserve">The mesh stores nothing. Personal devices store personal data.</w:t>
            </w:r>
          </w:p>
        </w:tc>
      </w:tr>
      <w:tr>
        <w:tc>
          <w:tcPr>
            <w:tcW w:type="dxa" w:w="9360"/>
            <w:tcBorders>
              <w:top w:val="none" w:color="FFFFFF" w:sz="0"/>
              <w:left w:val="single" w:color="6B3FA0" w:sz="6"/>
              <w:bottom w:val="none" w:color="FFFFFF" w:sz="0"/>
              <w:right w:val="none" w:color="FFFFFF" w:sz="0"/>
            </w:tcBorders>
            <w:shd w:fill="F3F0F8" w:val="clear"/>
            <w:tcMar>
              <w:top w:type="dxa" w:w="60"/>
              <w:left w:type="dxa" w:w="200"/>
              <w:bottom w:type="dxa" w:w="60"/>
              <w:right w:type="dxa" w:w="200"/>
            </w:tcMar>
          </w:tcPr>
          <w:p>
            <w:pPr>
              <w:spacing w:before="40" w:after="40" w:line="276"/>
            </w:pPr>
            <w:r>
              <w:rPr>
                <w:rFonts w:ascii="Georgia" w:cs="Georgia" w:eastAsia="Georgia" w:hAnsi="Georgia"/>
                <w:i/>
                <w:iCs/>
                <w:color w:val="4A2D7A"/>
                <w:sz w:val="21"/>
                <w:szCs w:val="21"/>
              </w:rPr>
              <w:t xml:space="preserve">Forensic access requires consent (victim) or warrant (suspect).</w:t>
            </w:r>
          </w:p>
        </w:tc>
      </w:tr>
      <w:tr>
        <w:tc>
          <w:tcPr>
            <w:tcW w:type="dxa" w:w="9360"/>
            <w:tcBorders>
              <w:top w:val="none" w:color="FFFFFF" w:sz="0"/>
              <w:left w:val="single" w:color="6B3FA0" w:sz="6"/>
              <w:bottom w:val="none" w:color="FFFFFF" w:sz="0"/>
              <w:right w:val="none" w:color="FFFFFF" w:sz="0"/>
            </w:tcBorders>
            <w:shd w:fill="F3F0F8" w:val="clear"/>
            <w:tcMar>
              <w:top w:type="dxa" w:w="60"/>
              <w:left w:type="dxa" w:w="200"/>
              <w:bottom w:type="dxa" w:w="60"/>
              <w:right w:type="dxa" w:w="200"/>
            </w:tcMar>
          </w:tcPr>
          <w:p>
            <w:pPr>
              <w:spacing w:before="40" w:after="40" w:line="276"/>
            </w:pPr>
            <w:r>
              <w:rPr>
                <w:rFonts w:ascii="Georgia" w:cs="Georgia" w:eastAsia="Georgia" w:hAnsi="Georgia"/>
                <w:i/>
                <w:iCs/>
                <w:color w:val="4A2D7A"/>
                <w:sz w:val="21"/>
                <w:szCs w:val="21"/>
              </w:rPr>
              <w:t xml:space="preserve">Cardano immutability prevents evidence tampering after submission.</w:t>
            </w:r>
          </w:p>
        </w:tc>
      </w:tr>
    </w:tbl>
    <w:p>
      <w:pPr>
        <w:pStyle w:val="Heading2"/>
        <w:spacing w:before="400" w:after="150"/>
      </w:pPr>
      <w:r>
        <w:rPr>
          <w:rFonts w:ascii="Georgia" w:cs="Georgia" w:eastAsia="Georgia" w:hAnsi="Georgia"/>
          <w:b/>
          <w:bCs/>
          <w:color w:val="6B3FA0"/>
          <w:sz w:val="28"/>
          <w:szCs w:val="28"/>
        </w:rPr>
        <w:t xml:space="preserve">8.3 Chain of Custody</w:t>
      </w:r>
    </w:p>
    <w:p>
      <w:pPr>
        <w:spacing w:before="80" w:after="80" w:line="276"/>
        <w:jc w:val="left"/>
      </w:pPr>
      <w:r>
        <w:rPr>
          <w:rFonts w:ascii="Georgia" w:cs="Georgia" w:eastAsia="Georgia" w:hAnsi="Georgia"/>
          <w:b w:val="false"/>
          <w:bCs w:val="false"/>
          <w:i w:val="false"/>
          <w:iCs w:val="false"/>
          <w:color w:val="333333"/>
          <w:sz w:val="22"/>
          <w:szCs w:val="22"/>
        </w:rPr>
        <w:t xml:space="preserve">Traditional chain of custody requires documenting every person who handled physical evidence. Digital waveform evidence on Cardano has cryptographic chain of custody:</w:t>
      </w:r>
    </w:p>
    <w:p>
      <w:pPr>
        <w:pStyle w:val="ListParagraph"/>
        <w:numPr>
          <w:ilvl w:val="0"/>
          <w:numId w:val="2"/>
        </w:numPr>
        <w:spacing w:before="40" w:after="40" w:line="276"/>
      </w:pPr>
      <w:r>
        <w:rPr>
          <w:rFonts w:ascii="Georgia" w:cs="Georgia" w:eastAsia="Georgia" w:hAnsi="Georgia"/>
          <w:b w:val="false"/>
          <w:bCs w:val="false"/>
          <w:color w:val="333333"/>
          <w:sz w:val="21"/>
          <w:szCs w:val="21"/>
        </w:rPr>
        <w:t xml:space="preserve">Recording signed by device key at time of capture.</w:t>
      </w:r>
    </w:p>
    <w:p>
      <w:pPr>
        <w:pStyle w:val="ListParagraph"/>
        <w:numPr>
          <w:ilvl w:val="0"/>
          <w:numId w:val="2"/>
        </w:numPr>
        <w:spacing w:before="40" w:after="40" w:line="276"/>
      </w:pPr>
      <w:r>
        <w:rPr>
          <w:rFonts w:ascii="Georgia" w:cs="Georgia" w:eastAsia="Georgia" w:hAnsi="Georgia"/>
          <w:b w:val="false"/>
          <w:bCs w:val="false"/>
          <w:color w:val="333333"/>
          <w:sz w:val="21"/>
          <w:szCs w:val="21"/>
        </w:rPr>
        <w:t xml:space="preserve">Device key is biometric-gated (recording provably came from this person’s device).</w:t>
      </w:r>
    </w:p>
    <w:p>
      <w:pPr>
        <w:pStyle w:val="ListParagraph"/>
        <w:numPr>
          <w:ilvl w:val="0"/>
          <w:numId w:val="2"/>
        </w:numPr>
        <w:spacing w:before="40" w:after="40" w:line="276"/>
      </w:pPr>
      <w:r>
        <w:rPr>
          <w:rFonts w:ascii="Georgia" w:cs="Georgia" w:eastAsia="Georgia" w:hAnsi="Georgia"/>
          <w:b w:val="false"/>
          <w:bCs w:val="false"/>
          <w:color w:val="333333"/>
          <w:sz w:val="21"/>
          <w:szCs w:val="21"/>
        </w:rPr>
        <w:t xml:space="preserve">Submission hash registered on-chain at submission time.</w:t>
      </w:r>
    </w:p>
    <w:p>
      <w:pPr>
        <w:pStyle w:val="ListParagraph"/>
        <w:numPr>
          <w:ilvl w:val="0"/>
          <w:numId w:val="2"/>
        </w:numPr>
        <w:spacing w:before="40" w:after="40" w:line="276"/>
      </w:pPr>
      <w:r>
        <w:rPr>
          <w:rFonts w:ascii="Georgia" w:cs="Georgia" w:eastAsia="Georgia" w:hAnsi="Georgia"/>
          <w:b w:val="false"/>
          <w:bCs w:val="false"/>
          <w:color w:val="333333"/>
          <w:sz w:val="21"/>
          <w:szCs w:val="21"/>
        </w:rPr>
        <w:t xml:space="preserve">Any modification to the recording after submission breaks the hash.</w:t>
      </w:r>
    </w:p>
    <w:p>
      <w:pPr>
        <w:pStyle w:val="ListParagraph"/>
        <w:numPr>
          <w:ilvl w:val="0"/>
          <w:numId w:val="2"/>
        </w:numPr>
        <w:spacing w:before="40" w:after="40" w:line="276"/>
      </w:pPr>
      <w:r>
        <w:rPr>
          <w:rFonts w:ascii="Georgia" w:cs="Georgia" w:eastAsia="Georgia" w:hAnsi="Georgia"/>
          <w:b w:val="false"/>
          <w:bCs w:val="false"/>
          <w:color w:val="333333"/>
          <w:sz w:val="21"/>
          <w:szCs w:val="21"/>
        </w:rPr>
        <w:t xml:space="preserve">Cardano block timestamp provides independent time verification.</w:t>
      </w:r>
    </w:p>
    <w:p>
      <w:pPr>
        <w:spacing w:before="80" w:after="80" w:line="276"/>
        <w:jc w:val="left"/>
      </w:pPr>
      <w:r>
        <w:rPr>
          <w:rFonts w:ascii="Georgia" w:cs="Georgia" w:eastAsia="Georgia" w:hAnsi="Georgia"/>
          <w:b w:val="false"/>
          <w:bCs w:val="false"/>
          <w:i w:val="false"/>
          <w:iCs w:val="false"/>
          <w:color w:val="333333"/>
          <w:sz w:val="22"/>
          <w:szCs w:val="22"/>
        </w:rPr>
        <w:t xml:space="preserve">This is stronger than physical chain of custody because it’s mathematically verifiable rather than procedurally dependent.</w:t>
      </w:r>
    </w:p>
    <w:p>
      <w:pPr>
        <w:pageBreakBefore/>
      </w:pPr>
    </w:p>
    <w:p>
      <w:pPr>
        <w:pStyle w:val="Heading1"/>
        <w:spacing w:before="500" w:after="200"/>
      </w:pPr>
      <w:r>
        <w:rPr>
          <w:rFonts w:ascii="Georgia" w:cs="Georgia" w:eastAsia="Georgia" w:hAnsi="Georgia"/>
          <w:b/>
          <w:bCs/>
          <w:color w:val="0A0F14"/>
          <w:sz w:val="36"/>
          <w:szCs w:val="36"/>
        </w:rPr>
        <w:t xml:space="preserve">9. Adversarial Model — Faraday &amp; Spoofing</w:t>
      </w:r>
    </w:p>
    <w:p>
      <w:pPr>
        <w:pStyle w:val="Heading2"/>
        <w:spacing w:before="400" w:after="150"/>
      </w:pPr>
      <w:r>
        <w:rPr>
          <w:rFonts w:ascii="Georgia" w:cs="Georgia" w:eastAsia="Georgia" w:hAnsi="Georgia"/>
          <w:b/>
          <w:bCs/>
          <w:color w:val="6B3FA0"/>
          <w:sz w:val="28"/>
          <w:szCs w:val="28"/>
        </w:rPr>
        <w:t xml:space="preserve">9.1 Threat Taxonomy</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3360"/>
        <w:gridCol w:w="2800"/>
      </w:tblGrid>
      <w:tr>
        <w:tc>
          <w:tcPr>
            <w:tcW w:type="dxa" w:w="2200"/>
            <w:tcBorders>
              <w:top w:val="single" w:color="CCCCCC" w:sz="1"/>
              <w:left w:val="single" w:color="CCCCCC" w:sz="1"/>
              <w:bottom w:val="single" w:color="CCCCCC" w:sz="1"/>
              <w:right w:val="single" w:color="CCCCCC" w:sz="1"/>
            </w:tcBorders>
            <w:shd w:fill="1A1030" w:val="clear"/>
            <w:tcMar>
              <w:top w:type="dxa" w:w="80"/>
              <w:left w:type="dxa" w:w="120"/>
              <w:bottom w:type="dxa" w:w="80"/>
              <w:right w:type="dxa" w:w="120"/>
            </w:tcMar>
          </w:tcPr>
          <w:p>
            <w:r>
              <w:rPr>
                <w:rFonts w:ascii="Arial" w:cs="Arial" w:eastAsia="Arial" w:hAnsi="Arial"/>
                <w:b/>
                <w:bCs/>
                <w:color w:val="FFFFFF"/>
                <w:sz w:val="18"/>
                <w:szCs w:val="18"/>
              </w:rPr>
              <w:t xml:space="preserve">Attack</w:t>
            </w:r>
          </w:p>
        </w:tc>
        <w:tc>
          <w:tcPr>
            <w:tcW w:type="dxa" w:w="1000"/>
            <w:tcBorders>
              <w:top w:val="single" w:color="CCCCCC" w:sz="1"/>
              <w:left w:val="single" w:color="CCCCCC" w:sz="1"/>
              <w:bottom w:val="single" w:color="CCCCCC" w:sz="1"/>
              <w:right w:val="single" w:color="CCCCCC" w:sz="1"/>
            </w:tcBorders>
            <w:shd w:fill="1A1030" w:val="clear"/>
            <w:tcMar>
              <w:top w:type="dxa" w:w="80"/>
              <w:left w:type="dxa" w:w="120"/>
              <w:bottom w:type="dxa" w:w="80"/>
              <w:right w:type="dxa" w:w="120"/>
            </w:tcMar>
          </w:tcPr>
          <w:p>
            <w:r>
              <w:rPr>
                <w:rFonts w:ascii="Arial" w:cs="Arial" w:eastAsia="Arial" w:hAnsi="Arial"/>
                <w:b/>
                <w:bCs/>
                <w:color w:val="FFFFFF"/>
                <w:sz w:val="18"/>
                <w:szCs w:val="18"/>
              </w:rPr>
              <w:t xml:space="preserve">Difficulty</w:t>
            </w:r>
          </w:p>
        </w:tc>
        <w:tc>
          <w:tcPr>
            <w:tcW w:type="dxa" w:w="3360"/>
            <w:tcBorders>
              <w:top w:val="single" w:color="CCCCCC" w:sz="1"/>
              <w:left w:val="single" w:color="CCCCCC" w:sz="1"/>
              <w:bottom w:val="single" w:color="CCCCCC" w:sz="1"/>
              <w:right w:val="single" w:color="CCCCCC" w:sz="1"/>
            </w:tcBorders>
            <w:shd w:fill="1A1030" w:val="clear"/>
            <w:tcMar>
              <w:top w:type="dxa" w:w="80"/>
              <w:left w:type="dxa" w:w="120"/>
              <w:bottom w:type="dxa" w:w="80"/>
              <w:right w:type="dxa" w:w="120"/>
            </w:tcMar>
          </w:tcPr>
          <w:p>
            <w:r>
              <w:rPr>
                <w:rFonts w:ascii="Arial" w:cs="Arial" w:eastAsia="Arial" w:hAnsi="Arial"/>
                <w:b/>
                <w:bCs/>
                <w:color w:val="FFFFFF"/>
                <w:sz w:val="18"/>
                <w:szCs w:val="18"/>
              </w:rPr>
              <w:t xml:space="preserve">Detection Method</w:t>
            </w:r>
          </w:p>
        </w:tc>
        <w:tc>
          <w:tcPr>
            <w:tcW w:type="dxa" w:w="2800"/>
            <w:tcBorders>
              <w:top w:val="single" w:color="CCCCCC" w:sz="1"/>
              <w:left w:val="single" w:color="CCCCCC" w:sz="1"/>
              <w:bottom w:val="single" w:color="CCCCCC" w:sz="1"/>
              <w:right w:val="single" w:color="CCCCCC" w:sz="1"/>
            </w:tcBorders>
            <w:shd w:fill="1A1030" w:val="clear"/>
            <w:tcMar>
              <w:top w:type="dxa" w:w="80"/>
              <w:left w:type="dxa" w:w="120"/>
              <w:bottom w:type="dxa" w:w="80"/>
              <w:right w:type="dxa" w:w="120"/>
            </w:tcMar>
          </w:tcPr>
          <w:p>
            <w:r>
              <w:rPr>
                <w:rFonts w:ascii="Arial" w:cs="Arial" w:eastAsia="Arial" w:hAnsi="Arial"/>
                <w:b/>
                <w:bCs/>
                <w:color w:val="FFFFFF"/>
                <w:sz w:val="18"/>
                <w:szCs w:val="18"/>
              </w:rPr>
              <w:t xml:space="preserve">Residual Risk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Faraday shielding (block emissions)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Easy ($30 fabric)</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Absence of any biological signal in area of physical presence. Thermal shadow mismatch.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Moderate — absence is detectable but not attributable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Replay attack (recorded waveform)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Medium</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Liveness: no beat-to-beat HRV variation, no respiratory coupling, statistical regularity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Low — well-understood countermeasure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Waveform synthesis (modeled fake)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Hard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Cross-modal inconsistency: cardiac-movement coupling absent, touch dynamics missing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Medium — improves with attacker sophistication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Device compromise (extract enrolled template)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Hard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Template is encrypted, biometric-gated. Extraction requires physical device + biometric.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Low — equivalent to stealing hardware wallet + PIN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Multi-modal deepfake (all channels)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Very hard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Triangulation anomaly: radiation pattern inconsistent with real body. Thermal mismatch.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Low-medium — requires nation-state resources</w:t>
            </w:r>
          </w:p>
        </w:tc>
      </w:tr>
    </w:tbl>
    <w:p>
      <w:pPr>
        <w:pStyle w:val="Heading2"/>
        <w:spacing w:before="400" w:after="150"/>
      </w:pPr>
      <w:r>
        <w:rPr>
          <w:rFonts w:ascii="Georgia" w:cs="Georgia" w:eastAsia="Georgia" w:hAnsi="Georgia"/>
          <w:b/>
          <w:bCs/>
          <w:color w:val="6B3FA0"/>
          <w:sz w:val="28"/>
          <w:szCs w:val="28"/>
        </w:rPr>
        <w:t xml:space="preserve">9.2 Multi-Modal Defense Stack</w:t>
      </w:r>
    </w:p>
    <w:p>
      <w:pPr>
        <w:spacing w:before="80" w:after="80" w:line="276"/>
        <w:jc w:val="left"/>
      </w:pPr>
      <w:r>
        <w:rPr>
          <w:rFonts w:ascii="Georgia" w:cs="Georgia" w:eastAsia="Georgia" w:hAnsi="Georgia"/>
          <w:b w:val="false"/>
          <w:bCs w:val="false"/>
          <w:i w:val="false"/>
          <w:iCs w:val="false"/>
          <w:color w:val="333333"/>
          <w:sz w:val="22"/>
          <w:szCs w:val="22"/>
        </w:rPr>
        <w:t xml:space="preserve">The defense is not any single detection method. It is the cross-modal correlation that a real body produces naturally and that a spoofing system must simulate across every modality simultaneously:</w:t>
      </w:r>
    </w:p>
    <w:p>
      <w:pPr>
        <w:pStyle w:val="ListParagraph"/>
        <w:numPr>
          <w:ilvl w:val="0"/>
          <w:numId w:val="2"/>
        </w:numPr>
        <w:spacing w:before="40" w:after="40" w:line="276"/>
      </w:pPr>
      <w:r>
        <w:rPr>
          <w:rFonts w:ascii="Georgia" w:cs="Georgia" w:eastAsia="Georgia" w:hAnsi="Georgia"/>
          <w:b w:val="false"/>
          <w:bCs w:val="false"/>
          <w:color w:val="333333"/>
          <w:sz w:val="21"/>
          <w:szCs w:val="21"/>
        </w:rPr>
        <w:t xml:space="preserve">Cardiac-respiratory coupling: real hearts show respiratory sinus arrhythmia. Fakes typically don’t model this.</w:t>
      </w:r>
    </w:p>
    <w:p>
      <w:pPr>
        <w:pStyle w:val="ListParagraph"/>
        <w:numPr>
          <w:ilvl w:val="0"/>
          <w:numId w:val="2"/>
        </w:numPr>
        <w:spacing w:before="40" w:after="40" w:line="276"/>
      </w:pPr>
      <w:r>
        <w:rPr>
          <w:rFonts w:ascii="Georgia" w:cs="Georgia" w:eastAsia="Georgia" w:hAnsi="Georgia"/>
          <w:b w:val="false"/>
          <w:bCs w:val="false"/>
          <w:color w:val="333333"/>
          <w:sz w:val="21"/>
          <w:szCs w:val="21"/>
        </w:rPr>
        <w:t xml:space="preserve">Cardiac-movement coupling: exercise increases HR with specific temporal dynamics. Spoofing must model exercise physiology.</w:t>
      </w:r>
    </w:p>
    <w:p>
      <w:pPr>
        <w:pStyle w:val="ListParagraph"/>
        <w:numPr>
          <w:ilvl w:val="0"/>
          <w:numId w:val="2"/>
        </w:numPr>
        <w:spacing w:before="40" w:after="40" w:line="276"/>
      </w:pPr>
      <w:r>
        <w:rPr>
          <w:rFonts w:ascii="Georgia" w:cs="Georgia" w:eastAsia="Georgia" w:hAnsi="Georgia"/>
          <w:b w:val="false"/>
          <w:bCs w:val="false"/>
          <w:color w:val="333333"/>
          <w:sz w:val="21"/>
          <w:szCs w:val="21"/>
        </w:rPr>
        <w:t xml:space="preserve">Acoustic-electromagnetic match: real heartbeat produces correlated sound and EM field. Faraday blocks EM but not acoustic.</w:t>
      </w:r>
    </w:p>
    <w:p>
      <w:pPr>
        <w:pStyle w:val="ListParagraph"/>
        <w:numPr>
          <w:ilvl w:val="0"/>
          <w:numId w:val="2"/>
        </w:numPr>
        <w:spacing w:before="40" w:after="40" w:line="276"/>
      </w:pPr>
      <w:r>
        <w:rPr>
          <w:rFonts w:ascii="Georgia" w:cs="Georgia" w:eastAsia="Georgia" w:hAnsi="Georgia"/>
          <w:b w:val="false"/>
          <w:bCs w:val="false"/>
          <w:color w:val="333333"/>
          <w:sz w:val="21"/>
          <w:szCs w:val="21"/>
        </w:rPr>
        <w:t xml:space="preserve">Thermal-metabolic consistency: body temperature correlates with activity level and cardiac output. Suit disrupts this.</w:t>
      </w:r>
    </w:p>
    <w:p>
      <w:pPr>
        <w:pStyle w:val="ListParagraph"/>
        <w:numPr>
          <w:ilvl w:val="0"/>
          <w:numId w:val="2"/>
        </w:numPr>
        <w:spacing w:before="40" w:after="40" w:line="276"/>
      </w:pPr>
      <w:r>
        <w:rPr>
          <w:rFonts w:ascii="Georgia" w:cs="Georgia" w:eastAsia="Georgia" w:hAnsi="Georgia"/>
          <w:b w:val="false"/>
          <w:bCs w:val="false"/>
          <w:color w:val="333333"/>
          <w:sz w:val="21"/>
          <w:szCs w:val="21"/>
        </w:rPr>
        <w:t xml:space="preserve">Multi-node triangulation: real body radiates from volume. Surface transducers have wrong radiation pattern.</w:t>
      </w:r>
    </w:p>
    <w:p>
      <w:pPr>
        <w:spacing w:before="0" w:after="0"/>
      </w:pPr>
      <w:r>
        <w:rPr>
          <w:sz w:val="12"/>
          <w:szCs w:val="12"/>
        </w:rPr>
        <w:t xml:space="preserve"/>
      </w:r>
    </w:p>
    <w:p>
      <w:pPr>
        <w:spacing w:before="80" w:after="80" w:line="276"/>
        <w:jc w:val="left"/>
      </w:pPr>
      <w:r>
        <w:rPr>
          <w:rFonts w:ascii="Georgia" w:cs="Georgia" w:eastAsia="Georgia" w:hAnsi="Georgia"/>
          <w:b w:val="false"/>
          <w:bCs w:val="false"/>
          <w:i w:val="false"/>
          <w:iCs w:val="false"/>
          <w:color w:val="333333"/>
          <w:sz w:val="22"/>
          <w:szCs w:val="22"/>
        </w:rPr>
        <w:t xml:space="preserve">Each additional modality makes spoofing exponentially harder. Phone phase has 4–5 modalities. Crystal phase has 7+. An attacker must maintain consistency across all of them simultaneously.</w:t>
      </w:r>
    </w:p>
    <w:p>
      <w:pPr>
        <w:pStyle w:val="Heading2"/>
        <w:spacing w:before="400" w:after="150"/>
      </w:pPr>
      <w:r>
        <w:rPr>
          <w:rFonts w:ascii="Georgia" w:cs="Georgia" w:eastAsia="Georgia" w:hAnsi="Georgia"/>
          <w:b/>
          <w:bCs/>
          <w:color w:val="6B3FA0"/>
          <w:sz w:val="28"/>
          <w:szCs w:val="28"/>
        </w:rPr>
        <w:t xml:space="preserve">9.3 Honest Assessment</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3A3A" w:sz="6"/>
              <w:bottom w:val="none" w:color="FFFFFF" w:sz="0"/>
              <w:right w:val="none" w:color="FFFFFF" w:sz="0"/>
            </w:tcBorders>
            <w:shd w:fill="FDF2F2" w:val="clear"/>
            <w:tcMar>
              <w:top w:type="dxa" w:w="60"/>
              <w:left w:type="dxa" w:w="200"/>
              <w:bottom w:type="dxa" w:w="60"/>
              <w:right w:type="dxa" w:w="200"/>
            </w:tcMar>
          </w:tcPr>
          <w:p>
            <w:pPr>
              <w:spacing w:before="40" w:after="40" w:line="276"/>
            </w:pPr>
            <w:r>
              <w:rPr>
                <w:rFonts w:ascii="Georgia" w:cs="Georgia" w:eastAsia="Georgia" w:hAnsi="Georgia"/>
                <w:i/>
                <w:iCs/>
                <w:color w:val="8B3A3A"/>
                <w:sz w:val="21"/>
                <w:szCs w:val="21"/>
              </w:rPr>
              <w:t xml:space="preserve">Waveform identity is not unfoolable. No biometric is.</w:t>
            </w:r>
          </w:p>
        </w:tc>
      </w:tr>
      <w:tr>
        <w:tc>
          <w:tcPr>
            <w:tcW w:type="dxa" w:w="9360"/>
            <w:tcBorders>
              <w:top w:val="none" w:color="FFFFFF" w:sz="0"/>
              <w:left w:val="single" w:color="8B3A3A" w:sz="6"/>
              <w:bottom w:val="none" w:color="FFFFFF" w:sz="0"/>
              <w:right w:val="none" w:color="FFFFFF" w:sz="0"/>
            </w:tcBorders>
            <w:shd w:fill="FDF2F2" w:val="clear"/>
            <w:tcMar>
              <w:top w:type="dxa" w:w="60"/>
              <w:left w:type="dxa" w:w="200"/>
              <w:bottom w:type="dxa" w:w="60"/>
              <w:right w:type="dxa" w:w="200"/>
            </w:tcMar>
          </w:tcPr>
          <w:p>
            <w:pPr>
              <w:spacing w:before="40" w:after="40" w:line="276"/>
            </w:pPr>
            <w:r>
              <w:rPr>
                <w:rFonts w:ascii="Georgia" w:cs="Georgia" w:eastAsia="Georgia" w:hAnsi="Georgia"/>
                <w:i/>
                <w:iCs/>
                <w:color w:val="8B3A3A"/>
                <w:sz w:val="21"/>
                <w:szCs w:val="21"/>
              </w:rPr>
              <w:t xml:space="preserve">It is harder to spoof than any existing single biometric,</w:t>
            </w:r>
          </w:p>
        </w:tc>
      </w:tr>
      <w:tr>
        <w:tc>
          <w:tcPr>
            <w:tcW w:type="dxa" w:w="9360"/>
            <w:tcBorders>
              <w:top w:val="none" w:color="FFFFFF" w:sz="0"/>
              <w:left w:val="single" w:color="8B3A3A" w:sz="6"/>
              <w:bottom w:val="none" w:color="FFFFFF" w:sz="0"/>
              <w:right w:val="none" w:color="FFFFFF" w:sz="0"/>
            </w:tcBorders>
            <w:shd w:fill="FDF2F2" w:val="clear"/>
            <w:tcMar>
              <w:top w:type="dxa" w:w="60"/>
              <w:left w:type="dxa" w:w="200"/>
              <w:bottom w:type="dxa" w:w="60"/>
              <w:right w:type="dxa" w:w="200"/>
            </w:tcMar>
          </w:tcPr>
          <w:p>
            <w:pPr>
              <w:spacing w:before="40" w:after="40" w:line="276"/>
            </w:pPr>
            <w:r>
              <w:rPr>
                <w:rFonts w:ascii="Georgia" w:cs="Georgia" w:eastAsia="Georgia" w:hAnsi="Georgia"/>
                <w:i/>
                <w:iCs/>
                <w:color w:val="8B3A3A"/>
                <w:sz w:val="21"/>
                <w:szCs w:val="21"/>
              </w:rPr>
              <w:t xml:space="preserve">and the multi-modal architecture makes it harder than multi-factor authentication.</w:t>
            </w:r>
          </w:p>
        </w:tc>
      </w:tr>
      <w:tr>
        <w:tc>
          <w:tcPr>
            <w:tcW w:type="dxa" w:w="9360"/>
            <w:tcBorders>
              <w:top w:val="none" w:color="FFFFFF" w:sz="0"/>
              <w:left w:val="single" w:color="8B3A3A" w:sz="6"/>
              <w:bottom w:val="none" w:color="FFFFFF" w:sz="0"/>
              <w:right w:val="none" w:color="FFFFFF" w:sz="0"/>
            </w:tcBorders>
            <w:shd w:fill="FDF2F2" w:val="clear"/>
            <w:tcMar>
              <w:top w:type="dxa" w:w="60"/>
              <w:left w:type="dxa" w:w="200"/>
              <w:bottom w:type="dxa" w:w="60"/>
              <w:right w:type="dxa" w:w="200"/>
            </w:tcMar>
          </w:tcPr>
          <w:p>
            <w:pPr>
              <w:spacing w:before="40" w:after="40" w:line="276"/>
            </w:pPr>
            <w:r>
              <w:rPr>
                <w:rFonts w:ascii="Georgia" w:cs="Georgia" w:eastAsia="Georgia" w:hAnsi="Georgia"/>
                <w:i/>
                <w:iCs/>
                <w:color w:val="8B3A3A"/>
                <w:sz w:val="21"/>
                <w:szCs w:val="21"/>
              </w:rPr>
              <w:t xml:space="preserve">The correct claim: “exponentially harder to spoof, not impossible.”</w:t>
            </w:r>
          </w:p>
        </w:tc>
      </w:tr>
      <w:tr>
        <w:tc>
          <w:tcPr>
            <w:tcW w:type="dxa" w:w="9360"/>
            <w:tcBorders>
              <w:top w:val="none" w:color="FFFFFF" w:sz="0"/>
              <w:left w:val="single" w:color="8B3A3A" w:sz="6"/>
              <w:bottom w:val="none" w:color="FFFFFF" w:sz="0"/>
              <w:right w:val="none" w:color="FFFFFF" w:sz="0"/>
            </w:tcBorders>
            <w:shd w:fill="FDF2F2" w:val="clear"/>
            <w:tcMar>
              <w:top w:type="dxa" w:w="60"/>
              <w:left w:type="dxa" w:w="200"/>
              <w:bottom w:type="dxa" w:w="60"/>
              <w:right w:type="dxa" w:w="200"/>
            </w:tcMar>
          </w:tcPr>
          <w:p>
            <w:pPr>
              <w:spacing w:before="40" w:after="40" w:line="276"/>
            </w:pPr>
            <w:r>
              <w:rPr>
                <w:rFonts w:ascii="Georgia" w:cs="Georgia" w:eastAsia="Georgia" w:hAnsi="Georgia"/>
                <w:i/>
                <w:iCs/>
                <w:color w:val="8B3A3A"/>
                <w:sz w:val="21"/>
                <w:szCs w:val="21"/>
              </w:rPr>
              <w:t xml:space="preserve">The forensic claim: “strong corroborative evidence, not absolute proof.”</w:t>
            </w:r>
          </w:p>
        </w:tc>
      </w:tr>
    </w:tbl>
    <w:p>
      <w:pPr>
        <w:pageBreakBefore/>
      </w:pPr>
    </w:p>
    <w:p>
      <w:pPr>
        <w:pStyle w:val="Heading1"/>
        <w:spacing w:before="500" w:after="200"/>
      </w:pPr>
      <w:r>
        <w:rPr>
          <w:rFonts w:ascii="Georgia" w:cs="Georgia" w:eastAsia="Georgia" w:hAnsi="Georgia"/>
          <w:b/>
          <w:bCs/>
          <w:color w:val="0A0F14"/>
          <w:sz w:val="36"/>
          <w:szCs w:val="36"/>
        </w:rPr>
        <w:t xml:space="preserve">10. Privacy &amp; Consent Architecture</w:t>
      </w:r>
    </w:p>
    <w:p>
      <w:pPr>
        <w:pStyle w:val="Heading2"/>
        <w:spacing w:before="400" w:after="150"/>
      </w:pPr>
      <w:r>
        <w:rPr>
          <w:rFonts w:ascii="Georgia" w:cs="Georgia" w:eastAsia="Georgia" w:hAnsi="Georgia"/>
          <w:b/>
          <w:bCs/>
          <w:color w:val="6B3FA0"/>
          <w:sz w:val="28"/>
          <w:szCs w:val="28"/>
        </w:rPr>
        <w:t xml:space="preserve">10.1 Core Principles</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A7A3A" w:sz="6"/>
              <w:bottom w:val="none" w:color="FFFFFF" w:sz="0"/>
              <w:right w:val="none" w:color="FFFFFF" w:sz="0"/>
            </w:tcBorders>
            <w:shd w:fill="F0FDF2" w:val="clear"/>
            <w:tcMar>
              <w:top w:type="dxa" w:w="60"/>
              <w:left w:type="dxa" w:w="200"/>
              <w:bottom w:type="dxa" w:w="60"/>
              <w:right w:type="dxa" w:w="200"/>
            </w:tcMar>
          </w:tcPr>
          <w:p>
            <w:pPr>
              <w:spacing w:before="40" w:after="40" w:line="276"/>
            </w:pPr>
            <w:r>
              <w:rPr>
                <w:rFonts w:ascii="Georgia" w:cs="Georgia" w:eastAsia="Georgia" w:hAnsi="Georgia"/>
                <w:i/>
                <w:iCs/>
                <w:color w:val="2A7A3A"/>
                <w:sz w:val="21"/>
                <w:szCs w:val="21"/>
              </w:rPr>
              <w:t xml:space="preserve">1. Your waveform data belongs to you. Period.</w:t>
            </w:r>
          </w:p>
        </w:tc>
      </w:tr>
      <w:tr>
        <w:tc>
          <w:tcPr>
            <w:tcW w:type="dxa" w:w="9360"/>
            <w:tcBorders>
              <w:top w:val="none" w:color="FFFFFF" w:sz="0"/>
              <w:left w:val="single" w:color="2A7A3A" w:sz="6"/>
              <w:bottom w:val="none" w:color="FFFFFF" w:sz="0"/>
              <w:right w:val="none" w:color="FFFFFF" w:sz="0"/>
            </w:tcBorders>
            <w:shd w:fill="F0FDF2" w:val="clear"/>
            <w:tcMar>
              <w:top w:type="dxa" w:w="60"/>
              <w:left w:type="dxa" w:w="200"/>
              <w:bottom w:type="dxa" w:w="60"/>
              <w:right w:type="dxa" w:w="200"/>
            </w:tcMar>
          </w:tcPr>
          <w:p>
            <w:pPr>
              <w:spacing w:before="40" w:after="40" w:line="276"/>
            </w:pPr>
            <w:r>
              <w:rPr>
                <w:rFonts w:ascii="Georgia" w:cs="Georgia" w:eastAsia="Georgia" w:hAnsi="Georgia"/>
                <w:i/>
                <w:iCs/>
                <w:color w:val="2A7A3A"/>
                <w:sz w:val="21"/>
                <w:szCs w:val="21"/>
              </w:rPr>
              <w:t xml:space="preserve">2. Raw biometric features never leave your device.</w:t>
            </w:r>
          </w:p>
        </w:tc>
      </w:tr>
      <w:tr>
        <w:tc>
          <w:tcPr>
            <w:tcW w:type="dxa" w:w="9360"/>
            <w:tcBorders>
              <w:top w:val="none" w:color="FFFFFF" w:sz="0"/>
              <w:left w:val="single" w:color="2A7A3A" w:sz="6"/>
              <w:bottom w:val="none" w:color="FFFFFF" w:sz="0"/>
              <w:right w:val="none" w:color="FFFFFF" w:sz="0"/>
            </w:tcBorders>
            <w:shd w:fill="F0FDF2" w:val="clear"/>
            <w:tcMar>
              <w:top w:type="dxa" w:w="60"/>
              <w:left w:type="dxa" w:w="200"/>
              <w:bottom w:type="dxa" w:w="60"/>
              <w:right w:type="dxa" w:w="200"/>
            </w:tcMar>
          </w:tcPr>
          <w:p>
            <w:pPr>
              <w:spacing w:before="40" w:after="40" w:line="276"/>
            </w:pPr>
            <w:r>
              <w:rPr>
                <w:rFonts w:ascii="Georgia" w:cs="Georgia" w:eastAsia="Georgia" w:hAnsi="Georgia"/>
                <w:i/>
                <w:iCs/>
                <w:color w:val="2A7A3A"/>
                <w:sz w:val="21"/>
                <w:szCs w:val="21"/>
              </w:rPr>
              <w:t xml:space="preserve">3. The mesh facilitates coupling but stores nothing.</w:t>
            </w:r>
          </w:p>
        </w:tc>
      </w:tr>
      <w:tr>
        <w:tc>
          <w:tcPr>
            <w:tcW w:type="dxa" w:w="9360"/>
            <w:tcBorders>
              <w:top w:val="none" w:color="FFFFFF" w:sz="0"/>
              <w:left w:val="single" w:color="2A7A3A" w:sz="6"/>
              <w:bottom w:val="none" w:color="FFFFFF" w:sz="0"/>
              <w:right w:val="none" w:color="FFFFFF" w:sz="0"/>
            </w:tcBorders>
            <w:shd w:fill="F0FDF2" w:val="clear"/>
            <w:tcMar>
              <w:top w:type="dxa" w:w="60"/>
              <w:left w:type="dxa" w:w="200"/>
              <w:bottom w:type="dxa" w:w="60"/>
              <w:right w:type="dxa" w:w="200"/>
            </w:tcMar>
          </w:tcPr>
          <w:p>
            <w:pPr>
              <w:spacing w:before="40" w:after="40" w:line="276"/>
            </w:pPr>
            <w:r>
              <w:rPr>
                <w:rFonts w:ascii="Georgia" w:cs="Georgia" w:eastAsia="Georgia" w:hAnsi="Georgia"/>
                <w:i/>
                <w:iCs/>
                <w:color w:val="2A7A3A"/>
                <w:sz w:val="21"/>
                <w:szCs w:val="21"/>
              </w:rPr>
              <w:t xml:space="preserve">4. Forensic evidence requires your explicit consent or judicial warrant.</w:t>
            </w:r>
          </w:p>
        </w:tc>
      </w:tr>
      <w:tr>
        <w:tc>
          <w:tcPr>
            <w:tcW w:type="dxa" w:w="9360"/>
            <w:tcBorders>
              <w:top w:val="none" w:color="FFFFFF" w:sz="0"/>
              <w:left w:val="single" w:color="2A7A3A" w:sz="6"/>
              <w:bottom w:val="none" w:color="FFFFFF" w:sz="0"/>
              <w:right w:val="none" w:color="FFFFFF" w:sz="0"/>
            </w:tcBorders>
            <w:shd w:fill="F0FDF2" w:val="clear"/>
            <w:tcMar>
              <w:top w:type="dxa" w:w="60"/>
              <w:left w:type="dxa" w:w="200"/>
              <w:bottom w:type="dxa" w:w="60"/>
              <w:right w:type="dxa" w:w="200"/>
            </w:tcMar>
          </w:tcPr>
          <w:p>
            <w:pPr>
              <w:spacing w:before="40" w:after="40" w:line="276"/>
            </w:pPr>
            <w:r>
              <w:rPr>
                <w:rFonts w:ascii="Georgia" w:cs="Georgia" w:eastAsia="Georgia" w:hAnsi="Georgia"/>
                <w:i/>
                <w:iCs/>
                <w:color w:val="2A7A3A"/>
                <w:sz w:val="21"/>
                <w:szCs w:val="21"/>
              </w:rPr>
              <w:t xml:space="preserve">5. You can delete your identity at any time. Deletion is permanent and verifiable.</w:t>
            </w:r>
          </w:p>
        </w:tc>
      </w:tr>
    </w:tbl>
    <w:p>
      <w:pPr>
        <w:pStyle w:val="Heading2"/>
        <w:spacing w:before="400" w:after="150"/>
      </w:pPr>
      <w:r>
        <w:rPr>
          <w:rFonts w:ascii="Georgia" w:cs="Georgia" w:eastAsia="Georgia" w:hAnsi="Georgia"/>
          <w:b/>
          <w:bCs/>
          <w:color w:val="6B3FA0"/>
          <w:sz w:val="28"/>
          <w:szCs w:val="28"/>
        </w:rPr>
        <w:t xml:space="preserve">10.2 Data Sovereignty</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c>
          <w:tcPr>
            <w:tcW w:type="dxa" w:w="1800"/>
            <w:tcBorders>
              <w:top w:val="single" w:color="CCCCCC" w:sz="1"/>
              <w:left w:val="single" w:color="CCCCCC" w:sz="1"/>
              <w:bottom w:val="single" w:color="CCCCCC" w:sz="1"/>
              <w:right w:val="single" w:color="CCCCCC" w:sz="1"/>
            </w:tcBorders>
            <w:shd w:fill="1A1030" w:val="clear"/>
            <w:tcMar>
              <w:top w:type="dxa" w:w="80"/>
              <w:left w:type="dxa" w:w="120"/>
              <w:bottom w:type="dxa" w:w="80"/>
              <w:right w:type="dxa" w:w="120"/>
            </w:tcMar>
          </w:tcPr>
          <w:p>
            <w:r>
              <w:rPr>
                <w:rFonts w:ascii="Arial" w:cs="Arial" w:eastAsia="Arial" w:hAnsi="Arial"/>
                <w:b/>
                <w:bCs/>
                <w:color w:val="FFFFFF"/>
                <w:sz w:val="18"/>
                <w:szCs w:val="18"/>
              </w:rPr>
              <w:t xml:space="preserve">Data</w:t>
            </w:r>
          </w:p>
        </w:tc>
        <w:tc>
          <w:tcPr>
            <w:tcW w:type="dxa" w:w="1800"/>
            <w:tcBorders>
              <w:top w:val="single" w:color="CCCCCC" w:sz="1"/>
              <w:left w:val="single" w:color="CCCCCC" w:sz="1"/>
              <w:bottom w:val="single" w:color="CCCCCC" w:sz="1"/>
              <w:right w:val="single" w:color="CCCCCC" w:sz="1"/>
            </w:tcBorders>
            <w:shd w:fill="1A1030" w:val="clear"/>
            <w:tcMar>
              <w:top w:type="dxa" w:w="80"/>
              <w:left w:type="dxa" w:w="120"/>
              <w:bottom w:type="dxa" w:w="80"/>
              <w:right w:type="dxa" w:w="120"/>
            </w:tcMar>
          </w:tcPr>
          <w:p>
            <w:r>
              <w:rPr>
                <w:rFonts w:ascii="Arial" w:cs="Arial" w:eastAsia="Arial" w:hAnsi="Arial"/>
                <w:b/>
                <w:bCs/>
                <w:color w:val="FFFFFF"/>
                <w:sz w:val="18"/>
                <w:szCs w:val="18"/>
              </w:rPr>
              <w:t xml:space="preserve">Stored Where</w:t>
            </w:r>
          </w:p>
        </w:tc>
        <w:tc>
          <w:tcPr>
            <w:tcW w:type="dxa" w:w="2400"/>
            <w:tcBorders>
              <w:top w:val="single" w:color="CCCCCC" w:sz="1"/>
              <w:left w:val="single" w:color="CCCCCC" w:sz="1"/>
              <w:bottom w:val="single" w:color="CCCCCC" w:sz="1"/>
              <w:right w:val="single" w:color="CCCCCC" w:sz="1"/>
            </w:tcBorders>
            <w:shd w:fill="1A1030" w:val="clear"/>
            <w:tcMar>
              <w:top w:type="dxa" w:w="80"/>
              <w:left w:type="dxa" w:w="120"/>
              <w:bottom w:type="dxa" w:w="80"/>
              <w:right w:type="dxa" w:w="120"/>
            </w:tcMar>
          </w:tcPr>
          <w:p>
            <w:r>
              <w:rPr>
                <w:rFonts w:ascii="Arial" w:cs="Arial" w:eastAsia="Arial" w:hAnsi="Arial"/>
                <w:b/>
                <w:bCs/>
                <w:color w:val="FFFFFF"/>
                <w:sz w:val="18"/>
                <w:szCs w:val="18"/>
              </w:rPr>
              <w:t xml:space="preserve">Accessible By</w:t>
            </w:r>
          </w:p>
        </w:tc>
        <w:tc>
          <w:tcPr>
            <w:tcW w:type="dxa" w:w="3360"/>
            <w:tcBorders>
              <w:top w:val="single" w:color="CCCCCC" w:sz="1"/>
              <w:left w:val="single" w:color="CCCCCC" w:sz="1"/>
              <w:bottom w:val="single" w:color="CCCCCC" w:sz="1"/>
              <w:right w:val="single" w:color="CCCCCC" w:sz="1"/>
            </w:tcBorders>
            <w:shd w:fill="1A1030" w:val="clear"/>
            <w:tcMar>
              <w:top w:type="dxa" w:w="80"/>
              <w:left w:type="dxa" w:w="120"/>
              <w:bottom w:type="dxa" w:w="80"/>
              <w:right w:type="dxa" w:w="120"/>
            </w:tcMar>
          </w:tcPr>
          <w:p>
            <w:r>
              <w:rPr>
                <w:rFonts w:ascii="Arial" w:cs="Arial" w:eastAsia="Arial" w:hAnsi="Arial"/>
                <w:b/>
                <w:bCs/>
                <w:color w:val="FFFFFF"/>
                <w:sz w:val="18"/>
                <w:szCs w:val="18"/>
              </w:rPr>
              <w:t xml:space="preserve">Deletion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Raw biometric features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Device only, encrypted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Device owner only (biometric gate)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Device reset deletes permanently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Enrollment hash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Cardano blockchain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Public (but hash reveals nothing about biometric)</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On-chain revocation marks identity as inactive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Waveform recordings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Device only, encrypted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Owner. Law enforcement via warrant + smart contract.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Owner can delete at any time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Coupling events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Both devices, locally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Each party sees only their own record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Each party deletes independently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Confidence scores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On-chain (per transaction)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Public (confidence level, not biometric data)</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Immutable once submitted</w:t>
            </w:r>
          </w:p>
        </w:tc>
      </w:tr>
    </w:tbl>
    <w:p>
      <w:pPr>
        <w:pStyle w:val="Heading2"/>
        <w:spacing w:before="400" w:after="150"/>
      </w:pPr>
      <w:r>
        <w:rPr>
          <w:rFonts w:ascii="Georgia" w:cs="Georgia" w:eastAsia="Georgia" w:hAnsi="Georgia"/>
          <w:b/>
          <w:bCs/>
          <w:color w:val="6B3FA0"/>
          <w:sz w:val="28"/>
          <w:szCs w:val="28"/>
        </w:rPr>
        <w:t xml:space="preserve">10.3 Consent Tiers</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160"/>
        <w:gridCol w:w="2200"/>
      </w:tblGrid>
      <w:tr>
        <w:tc>
          <w:tcPr>
            <w:tcW w:type="dxa" w:w="2000"/>
            <w:tcBorders>
              <w:top w:val="single" w:color="CCCCCC" w:sz="1"/>
              <w:left w:val="single" w:color="CCCCCC" w:sz="1"/>
              <w:bottom w:val="single" w:color="CCCCCC" w:sz="1"/>
              <w:right w:val="single" w:color="CCCCCC" w:sz="1"/>
            </w:tcBorders>
            <w:shd w:fill="1A1030"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5160"/>
            <w:tcBorders>
              <w:top w:val="single" w:color="CCCCCC" w:sz="1"/>
              <w:left w:val="single" w:color="CCCCCC" w:sz="1"/>
              <w:bottom w:val="single" w:color="CCCCCC" w:sz="1"/>
              <w:right w:val="single" w:color="CCCCCC" w:sz="1"/>
            </w:tcBorders>
            <w:shd w:fill="1A1030" w:val="clear"/>
            <w:tcMar>
              <w:top w:type="dxa" w:w="80"/>
              <w:left w:type="dxa" w:w="120"/>
              <w:bottom w:type="dxa" w:w="80"/>
              <w:right w:type="dxa" w:w="120"/>
            </w:tcMar>
          </w:tcPr>
          <w:p>
            <w:r>
              <w:rPr>
                <w:rFonts w:ascii="Arial" w:cs="Arial" w:eastAsia="Arial" w:hAnsi="Arial"/>
                <w:b/>
                <w:bCs/>
                <w:color w:val="FFFFFF"/>
                <w:sz w:val="18"/>
                <w:szCs w:val="18"/>
              </w:rPr>
              <w:t xml:space="preserve">What It Means</w:t>
            </w:r>
          </w:p>
        </w:tc>
        <w:tc>
          <w:tcPr>
            <w:tcW w:type="dxa" w:w="2200"/>
            <w:tcBorders>
              <w:top w:val="single" w:color="CCCCCC" w:sz="1"/>
              <w:left w:val="single" w:color="CCCCCC" w:sz="1"/>
              <w:bottom w:val="single" w:color="CCCCCC" w:sz="1"/>
              <w:right w:val="single" w:color="CCCCCC" w:sz="1"/>
            </w:tcBorders>
            <w:shd w:fill="1A1030" w:val="clear"/>
            <w:tcMar>
              <w:top w:type="dxa" w:w="80"/>
              <w:left w:type="dxa" w:w="120"/>
              <w:bottom w:type="dxa" w:w="80"/>
              <w:right w:type="dxa" w:w="120"/>
            </w:tcMar>
          </w:tcPr>
          <w:p>
            <w:r>
              <w:rPr>
                <w:rFonts w:ascii="Arial" w:cs="Arial" w:eastAsia="Arial" w:hAnsi="Arial"/>
                <w:b/>
                <w:bCs/>
                <w:color w:val="FFFFFF"/>
                <w:sz w:val="18"/>
                <w:szCs w:val="18"/>
              </w:rPr>
              <w:t xml:space="preserve">Default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Identity only</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Device authenticates you. No recording stored. No mesh interaction.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On (minimum for UltraLife)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Health monitoring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Device records your waveform for health insights. Stored locally.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User chooses at setup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Mesh presence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Your device participates in mesh coupling. Others detect your presence.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Off by default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Forensic recording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Your device stores time-stamped waveform recordings for potential evidence.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Off by default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Coupling sharing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Coupling events shared with paired contacts (partner, family, team).</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Off. Requires mutual opt-in.</w:t>
            </w:r>
          </w:p>
        </w:tc>
      </w:tr>
    </w:tbl>
    <w:p>
      <w:pPr>
        <w:spacing w:before="0" w:after="0"/>
      </w:pPr>
      <w:r>
        <w:rPr>
          <w:sz w:val="12"/>
          <w:szCs w:val="12"/>
        </w:rPr>
        <w:t xml:space="preserve"/>
      </w:r>
    </w:p>
    <w:p>
      <w:pPr>
        <w:spacing w:before="80" w:after="80" w:line="276"/>
        <w:jc w:val="left"/>
      </w:pPr>
      <w:r>
        <w:rPr>
          <w:rFonts w:ascii="Georgia" w:cs="Georgia" w:eastAsia="Georgia" w:hAnsi="Georgia"/>
          <w:b w:val="false"/>
          <w:bCs w:val="false"/>
          <w:i w:val="false"/>
          <w:iCs w:val="false"/>
          <w:color w:val="333333"/>
          <w:sz w:val="22"/>
          <w:szCs w:val="22"/>
        </w:rPr>
        <w:t xml:space="preserve">Every tier is independently controllable. A user can authenticate with waveform (Tier 1) without ever enabling mesh presence or forensic recording. The privacy-maximalist configuration: Tier 1 only, no recordings, no mesh. It still works as a wallet and identity system.</w:t>
      </w:r>
    </w:p>
    <w:p>
      <w:pPr>
        <w:pageBreakBefore/>
      </w:pPr>
    </w:p>
    <w:p>
      <w:pPr>
        <w:pStyle w:val="Heading1"/>
        <w:spacing w:before="500" w:after="200"/>
      </w:pPr>
      <w:r>
        <w:rPr>
          <w:rFonts w:ascii="Georgia" w:cs="Georgia" w:eastAsia="Georgia" w:hAnsi="Georgia"/>
          <w:b/>
          <w:bCs/>
          <w:color w:val="0A0F14"/>
          <w:sz w:val="36"/>
          <w:szCs w:val="36"/>
        </w:rPr>
        <w:t xml:space="preserve">11. Implementation Roadmap</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3000"/>
        <w:gridCol w:w="3960"/>
      </w:tblGrid>
      <w:tr>
        <w:tc>
          <w:tcPr>
            <w:tcW w:type="dxa" w:w="1200"/>
            <w:tcBorders>
              <w:top w:val="single" w:color="CCCCCC" w:sz="1"/>
              <w:left w:val="single" w:color="CCCCCC" w:sz="1"/>
              <w:bottom w:val="single" w:color="CCCCCC" w:sz="1"/>
              <w:right w:val="single" w:color="CCCCCC" w:sz="1"/>
            </w:tcBorders>
            <w:shd w:fill="1A1030"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1200"/>
            <w:tcBorders>
              <w:top w:val="single" w:color="CCCCCC" w:sz="1"/>
              <w:left w:val="single" w:color="CCCCCC" w:sz="1"/>
              <w:bottom w:val="single" w:color="CCCCCC" w:sz="1"/>
              <w:right w:val="single" w:color="CCCCCC" w:sz="1"/>
            </w:tcBorders>
            <w:shd w:fill="1A1030" w:val="clear"/>
            <w:tcMar>
              <w:top w:type="dxa" w:w="80"/>
              <w:left w:type="dxa" w:w="120"/>
              <w:bottom w:type="dxa" w:w="80"/>
              <w:right w:type="dxa" w:w="120"/>
            </w:tcMar>
          </w:tcPr>
          <w:p>
            <w:r>
              <w:rPr>
                <w:rFonts w:ascii="Arial" w:cs="Arial" w:eastAsia="Arial" w:hAnsi="Arial"/>
                <w:b/>
                <w:bCs/>
                <w:color w:val="FFFFFF"/>
                <w:sz w:val="18"/>
                <w:szCs w:val="18"/>
              </w:rPr>
              <w:t xml:space="preserve">Timeline</w:t>
            </w:r>
          </w:p>
        </w:tc>
        <w:tc>
          <w:tcPr>
            <w:tcW w:type="dxa" w:w="3000"/>
            <w:tcBorders>
              <w:top w:val="single" w:color="CCCCCC" w:sz="1"/>
              <w:left w:val="single" w:color="CCCCCC" w:sz="1"/>
              <w:bottom w:val="single" w:color="CCCCCC" w:sz="1"/>
              <w:right w:val="single" w:color="CCCCCC" w:sz="1"/>
            </w:tcBorders>
            <w:shd w:fill="1A1030" w:val="clear"/>
            <w:tcMar>
              <w:top w:type="dxa" w:w="80"/>
              <w:left w:type="dxa" w:w="120"/>
              <w:bottom w:type="dxa" w:w="80"/>
              <w:right w:type="dxa" w:w="120"/>
            </w:tcMar>
          </w:tcPr>
          <w:p>
            <w:r>
              <w:rPr>
                <w:rFonts w:ascii="Arial" w:cs="Arial" w:eastAsia="Arial" w:hAnsi="Arial"/>
                <w:b/>
                <w:bCs/>
                <w:color w:val="FFFFFF"/>
                <w:sz w:val="18"/>
                <w:szCs w:val="18"/>
              </w:rPr>
              <w:t xml:space="preserve">Deliverable</w:t>
            </w:r>
          </w:p>
        </w:tc>
        <w:tc>
          <w:tcPr>
            <w:tcW w:type="dxa" w:w="3960"/>
            <w:tcBorders>
              <w:top w:val="single" w:color="CCCCCC" w:sz="1"/>
              <w:left w:val="single" w:color="CCCCCC" w:sz="1"/>
              <w:bottom w:val="single" w:color="CCCCCC" w:sz="1"/>
              <w:right w:val="single" w:color="CCCCCC" w:sz="1"/>
            </w:tcBorders>
            <w:shd w:fill="1A1030" w:val="clear"/>
            <w:tcMar>
              <w:top w:type="dxa" w:w="80"/>
              <w:left w:type="dxa" w:w="120"/>
              <w:bottom w:type="dxa" w:w="80"/>
              <w:right w:type="dxa" w:w="120"/>
            </w:tcMar>
          </w:tcPr>
          <w:p>
            <w:r>
              <w:rPr>
                <w:rFonts w:ascii="Arial" w:cs="Arial" w:eastAsia="Arial" w:hAnsi="Arial"/>
                <w:b/>
                <w:bCs/>
                <w:color w:val="FFFFFF"/>
                <w:sz w:val="18"/>
                <w:szCs w:val="18"/>
              </w:rPr>
              <w:t xml:space="preserve">Identity Capability</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Phone MVP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Month 1–3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iOS/Android app: PPG enrollment + touch/accel continuous auth + Cardano wallet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Fingerprint-equivalent. Seed phrase eliminated. 3–4 modalities.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Phone v2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Month 4–6</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Forensic recording. Evidence validator on Cardano. Social recovery.</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Evidence-grade with timestamps. Coupling detection via Bluetooth.</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Crystal v1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Month 7–12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Resonance device: piezo cardiac + filterbank + basic impedance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DNA-STR-equivalent. 6–7 modalities. Health monitoring emerges.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Crystal v2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Month 13–18</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Full impedance spectroscopy. Mesh networking. Material sensing.</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Beyond DNA. Phenotypic expression. Forensic mesh capability.</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Population study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Month 12–24</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IRB-approved waveform-genome correlation study (1000+ subjects)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Build the mapping function f between waveform and genotype.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Crystal v3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Month 24–36</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Genotype inference from waveform. Predictive health. Full convergence.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Waveform reading predicts genetic variants. DNA test without DNA.</w:t>
            </w:r>
          </w:p>
        </w:tc>
      </w:tr>
    </w:tbl>
    <w:p>
      <w:pPr>
        <w:pStyle w:val="Heading2"/>
        <w:spacing w:before="400" w:after="150"/>
      </w:pPr>
      <w:r>
        <w:rPr>
          <w:rFonts w:ascii="Georgia" w:cs="Georgia" w:eastAsia="Georgia" w:hAnsi="Georgia"/>
          <w:b/>
          <w:bCs/>
          <w:color w:val="6B3FA0"/>
          <w:sz w:val="28"/>
          <w:szCs w:val="28"/>
        </w:rPr>
        <w:t xml:space="preserve">11.1 Phone MVP Specification</w:t>
      </w:r>
    </w:p>
    <w:p>
      <w:pPr>
        <w:spacing w:before="80" w:after="80" w:line="276"/>
        <w:jc w:val="left"/>
      </w:pPr>
      <w:r>
        <w:rPr>
          <w:rFonts w:ascii="Georgia" w:cs="Georgia" w:eastAsia="Georgia" w:hAnsi="Georgia"/>
          <w:b w:val="false"/>
          <w:bCs w:val="false"/>
          <w:i w:val="false"/>
          <w:iCs w:val="false"/>
          <w:color w:val="333333"/>
          <w:sz w:val="22"/>
          <w:szCs w:val="22"/>
        </w:rPr>
        <w:t xml:space="preserve">The minimum viable product ships as an iOS/Android app with no hardware dependency:</w:t>
      </w:r>
    </w:p>
    <w:p>
      <w:pPr>
        <w:pStyle w:val="ListParagraph"/>
        <w:numPr>
          <w:ilvl w:val="0"/>
          <w:numId w:val="2"/>
        </w:numPr>
        <w:spacing w:before="40" w:after="40" w:line="276"/>
      </w:pPr>
      <w:r>
        <w:rPr>
          <w:rFonts w:ascii="Georgia" w:cs="Georgia" w:eastAsia="Georgia" w:hAnsi="Georgia"/>
          <w:b w:val="false"/>
          <w:bCs w:val="false"/>
          <w:color w:val="333333"/>
          <w:sz w:val="21"/>
          <w:szCs w:val="21"/>
        </w:rPr>
        <w:t xml:space="preserve">Enrollment: 60-second ceremony (PPG + voice + pickup gesture).</w:t>
      </w:r>
    </w:p>
    <w:p>
      <w:pPr>
        <w:pStyle w:val="ListParagraph"/>
        <w:numPr>
          <w:ilvl w:val="0"/>
          <w:numId w:val="2"/>
        </w:numPr>
        <w:spacing w:before="40" w:after="40" w:line="276"/>
      </w:pPr>
      <w:r>
        <w:rPr>
          <w:rFonts w:ascii="Georgia" w:cs="Georgia" w:eastAsia="Georgia" w:hAnsi="Georgia"/>
          <w:b w:val="false"/>
          <w:bCs w:val="false"/>
          <w:color w:val="333333"/>
          <w:sz w:val="21"/>
          <w:szCs w:val="21"/>
        </w:rPr>
        <w:t xml:space="preserve">Authentication: Quick (touch + accel, 2 sec), Standard (+ PPG, 8 sec), High (+ voice, 30 sec).</w:t>
      </w:r>
    </w:p>
    <w:p>
      <w:pPr>
        <w:pStyle w:val="ListParagraph"/>
        <w:numPr>
          <w:ilvl w:val="0"/>
          <w:numId w:val="2"/>
        </w:numPr>
        <w:spacing w:before="40" w:after="40" w:line="276"/>
      </w:pPr>
      <w:r>
        <w:rPr>
          <w:rFonts w:ascii="Georgia" w:cs="Georgia" w:eastAsia="Georgia" w:hAnsi="Georgia"/>
          <w:b w:val="false"/>
          <w:bCs w:val="false"/>
          <w:color w:val="333333"/>
          <w:sz w:val="21"/>
          <w:szCs w:val="21"/>
        </w:rPr>
        <w:t xml:space="preserve">Continuous auth: Passive accelerometer + touch monitoring. Auto-lock on identity shift.</w:t>
      </w:r>
    </w:p>
    <w:p>
      <w:pPr>
        <w:pStyle w:val="ListParagraph"/>
        <w:numPr>
          <w:ilvl w:val="0"/>
          <w:numId w:val="2"/>
        </w:numPr>
        <w:spacing w:before="40" w:after="40" w:line="276"/>
      </w:pPr>
      <w:r>
        <w:rPr>
          <w:rFonts w:ascii="Georgia" w:cs="Georgia" w:eastAsia="Georgia" w:hAnsi="Georgia"/>
          <w:b w:val="false"/>
          <w:bCs w:val="false"/>
          <w:color w:val="333333"/>
          <w:sz w:val="21"/>
          <w:szCs w:val="21"/>
        </w:rPr>
        <w:t xml:space="preserve">Cardano wallet: Full Cardano wallet functionality. Biometric-gated transaction signing.</w:t>
      </w:r>
    </w:p>
    <w:p>
      <w:pPr>
        <w:pStyle w:val="ListParagraph"/>
        <w:numPr>
          <w:ilvl w:val="0"/>
          <w:numId w:val="2"/>
        </w:numPr>
        <w:spacing w:before="40" w:after="40" w:line="276"/>
      </w:pPr>
      <w:r>
        <w:rPr>
          <w:rFonts w:ascii="Georgia" w:cs="Georgia" w:eastAsia="Georgia" w:hAnsi="Georgia"/>
          <w:b w:val="false"/>
          <w:bCs w:val="false"/>
          <w:color w:val="333333"/>
          <w:sz w:val="21"/>
          <w:szCs w:val="21"/>
        </w:rPr>
        <w:t xml:space="preserve">Social recovery: Shamir secret sharing across trusted contacts’ devices.</w:t>
      </w:r>
    </w:p>
    <w:p>
      <w:pPr>
        <w:pStyle w:val="ListParagraph"/>
        <w:numPr>
          <w:ilvl w:val="0"/>
          <w:numId w:val="2"/>
        </w:numPr>
        <w:spacing w:before="40" w:after="40" w:line="276"/>
      </w:pPr>
      <w:r>
        <w:rPr>
          <w:rFonts w:ascii="Georgia" w:cs="Georgia" w:eastAsia="Georgia" w:hAnsi="Georgia"/>
          <w:b w:val="false"/>
          <w:bCs w:val="false"/>
          <w:color w:val="333333"/>
          <w:sz w:val="21"/>
          <w:szCs w:val="21"/>
        </w:rPr>
        <w:t xml:space="preserve">UI: Invisible. Natural language interface per UltraLife philosophy. No traditional wallet UI.</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B3FA0" w:sz="6"/>
              <w:bottom w:val="none" w:color="FFFFFF" w:sz="0"/>
              <w:right w:val="none" w:color="FFFFFF" w:sz="0"/>
            </w:tcBorders>
            <w:shd w:fill="F3F0F8" w:val="clear"/>
            <w:tcMar>
              <w:top w:type="dxa" w:w="60"/>
              <w:left w:type="dxa" w:w="200"/>
              <w:bottom w:type="dxa" w:w="60"/>
              <w:right w:type="dxa" w:w="200"/>
            </w:tcMar>
          </w:tcPr>
          <w:p>
            <w:pPr>
              <w:spacing w:before="40" w:after="40" w:line="276"/>
            </w:pPr>
            <w:r>
              <w:rPr>
                <w:rFonts w:ascii="Georgia" w:cs="Georgia" w:eastAsia="Georgia" w:hAnsi="Georgia"/>
                <w:i/>
                <w:iCs/>
                <w:color w:val="4A2D7A"/>
                <w:sz w:val="21"/>
                <w:szCs w:val="21"/>
              </w:rPr>
              <w:t xml:space="preserve">Phone MVP can ship independently of Resonance hardware timeline.</w:t>
            </w:r>
          </w:p>
        </w:tc>
      </w:tr>
      <w:tr>
        <w:tc>
          <w:tcPr>
            <w:tcW w:type="dxa" w:w="9360"/>
            <w:tcBorders>
              <w:top w:val="none" w:color="FFFFFF" w:sz="0"/>
              <w:left w:val="single" w:color="6B3FA0" w:sz="6"/>
              <w:bottom w:val="none" w:color="FFFFFF" w:sz="0"/>
              <w:right w:val="none" w:color="FFFFFF" w:sz="0"/>
            </w:tcBorders>
            <w:shd w:fill="F3F0F8" w:val="clear"/>
            <w:tcMar>
              <w:top w:type="dxa" w:w="60"/>
              <w:left w:type="dxa" w:w="200"/>
              <w:bottom w:type="dxa" w:w="60"/>
              <w:right w:type="dxa" w:w="200"/>
            </w:tcMar>
          </w:tcPr>
          <w:p>
            <w:pPr>
              <w:spacing w:before="40" w:after="40" w:line="276"/>
            </w:pPr>
            <w:r>
              <w:rPr>
                <w:rFonts w:ascii="Georgia" w:cs="Georgia" w:eastAsia="Georgia" w:hAnsi="Georgia"/>
                <w:i/>
                <w:iCs/>
                <w:color w:val="4A2D7A"/>
                <w:sz w:val="21"/>
                <w:szCs w:val="21"/>
              </w:rPr>
              <w:t xml:space="preserve">It validates the identity architecture, builds the user base,</w:t>
            </w:r>
          </w:p>
        </w:tc>
      </w:tr>
      <w:tr>
        <w:tc>
          <w:tcPr>
            <w:tcW w:type="dxa" w:w="9360"/>
            <w:tcBorders>
              <w:top w:val="none" w:color="FFFFFF" w:sz="0"/>
              <w:left w:val="single" w:color="6B3FA0" w:sz="6"/>
              <w:bottom w:val="none" w:color="FFFFFF" w:sz="0"/>
              <w:right w:val="none" w:color="FFFFFF" w:sz="0"/>
            </w:tcBorders>
            <w:shd w:fill="F3F0F8" w:val="clear"/>
            <w:tcMar>
              <w:top w:type="dxa" w:w="60"/>
              <w:left w:type="dxa" w:w="200"/>
              <w:bottom w:type="dxa" w:w="60"/>
              <w:right w:type="dxa" w:w="200"/>
            </w:tcMar>
          </w:tcPr>
          <w:p>
            <w:pPr>
              <w:spacing w:before="40" w:after="40" w:line="276"/>
            </w:pPr>
            <w:r>
              <w:rPr>
                <w:rFonts w:ascii="Georgia" w:cs="Georgia" w:eastAsia="Georgia" w:hAnsi="Georgia"/>
                <w:i/>
                <w:iCs/>
                <w:color w:val="4A2D7A"/>
                <w:sz w:val="21"/>
                <w:szCs w:val="21"/>
              </w:rPr>
              <w:t xml:space="preserve">and generates the population-level data needed for genotype convergence.</w:t>
            </w:r>
          </w:p>
        </w:tc>
      </w:tr>
      <w:tr>
        <w:tc>
          <w:tcPr>
            <w:tcW w:type="dxa" w:w="9360"/>
            <w:tcBorders>
              <w:top w:val="none" w:color="FFFFFF" w:sz="0"/>
              <w:left w:val="single" w:color="6B3FA0" w:sz="6"/>
              <w:bottom w:val="none" w:color="FFFFFF" w:sz="0"/>
              <w:right w:val="none" w:color="FFFFFF" w:sz="0"/>
            </w:tcBorders>
            <w:shd w:fill="F3F0F8" w:val="clear"/>
            <w:tcMar>
              <w:top w:type="dxa" w:w="60"/>
              <w:left w:type="dxa" w:w="200"/>
              <w:bottom w:type="dxa" w:w="60"/>
              <w:right w:type="dxa" w:w="200"/>
            </w:tcMar>
          </w:tcPr>
          <w:p>
            <w:pPr>
              <w:spacing w:before="40" w:after="40" w:line="276"/>
            </w:pPr>
            <w:r>
              <w:rPr>
                <w:rFonts w:ascii="Georgia" w:cs="Georgia" w:eastAsia="Georgia" w:hAnsi="Georgia"/>
                <w:i/>
                <w:iCs/>
                <w:color w:val="4A2D7A"/>
                <w:sz w:val="21"/>
                <w:szCs w:val="21"/>
              </w:rPr>
              <w:t xml:space="preserve">When the crystal ships, enrolled users upgrade seamlessly.</w:t>
            </w:r>
          </w:p>
        </w:tc>
      </w:tr>
    </w:tbl>
    <w:p>
      <w:pPr>
        <w:pageBreakBefore/>
      </w:pPr>
    </w:p>
    <w:p>
      <w:pPr>
        <w:pStyle w:val="Heading1"/>
        <w:spacing w:before="500" w:after="200"/>
      </w:pPr>
      <w:r>
        <w:rPr>
          <w:rFonts w:ascii="Georgia" w:cs="Georgia" w:eastAsia="Georgia" w:hAnsi="Georgia"/>
          <w:b/>
          <w:bCs/>
          <w:color w:val="0A0F14"/>
          <w:sz w:val="36"/>
          <w:szCs w:val="36"/>
        </w:rPr>
        <w:t xml:space="preserve">12. Honest Limitations</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A1030" w:val="clear"/>
            <w:tcMar>
              <w:top w:type="dxa" w:w="80"/>
              <w:left w:type="dxa" w:w="120"/>
              <w:bottom w:type="dxa" w:w="80"/>
              <w:right w:type="dxa" w:w="120"/>
            </w:tcMar>
          </w:tcPr>
          <w:p>
            <w:r>
              <w:rPr>
                <w:rFonts w:ascii="Arial" w:cs="Arial" w:eastAsia="Arial" w:hAnsi="Arial"/>
                <w:b/>
                <w:bCs/>
                <w:color w:val="FFFFFF"/>
                <w:sz w:val="18"/>
                <w:szCs w:val="18"/>
              </w:rPr>
              <w:t xml:space="preserve">Limitation</w:t>
            </w:r>
          </w:p>
        </w:tc>
        <w:tc>
          <w:tcPr>
            <w:tcW w:type="dxa" w:w="2600"/>
            <w:tcBorders>
              <w:top w:val="single" w:color="CCCCCC" w:sz="1"/>
              <w:left w:val="single" w:color="CCCCCC" w:sz="1"/>
              <w:bottom w:val="single" w:color="CCCCCC" w:sz="1"/>
              <w:right w:val="single" w:color="CCCCCC" w:sz="1"/>
            </w:tcBorders>
            <w:shd w:fill="1A1030"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4560"/>
            <w:tcBorders>
              <w:top w:val="single" w:color="CCCCCC" w:sz="1"/>
              <w:left w:val="single" w:color="CCCCCC" w:sz="1"/>
              <w:bottom w:val="single" w:color="CCCCCC" w:sz="1"/>
              <w:right w:val="single" w:color="CCCCCC" w:sz="1"/>
            </w:tcBorders>
            <w:shd w:fill="1A1030"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PPG quality varies by skin tone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Melanin absorbs light differently. Darker skin = lower SNR in PPG.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Multi-wavelength camera (green + IR). Ensure enrollment quality check. Diverse training data.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Cold hands degrade PPG</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Vasoconstriction reduces pulse amplitude.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Enrollment quality gate. Fallback to touch + accel auth when PPG quality drops.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Cardiac conditions affect waveform</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Atrial fibrillation, pacemakers, arrhythmias change cardiac morphology unpredictably.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Enrollment flags irregular rhythm. Adaptive enrollment with wider tolerance bands. Secondary modalities carry more weight.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Movement artifacts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Walking, running corrupt PPG and accelerometer signals simultaneously.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Activity-state-aware authentication. Different models for rest, walking, running.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Population uniqueness unproven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Theoretical uniqueness is high. Empirical proof requires large-scale study.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EXP-004 is the first step. Population study in roadmap. Ship with conservative confidence thresholds.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Faraday spoofing is physically possible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Motivated attacker can block and potentially spoof waveform.</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Multi-modal defense. Honest positioning as “exponentially harder” not “impossible.”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Legal admissibility untested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No court precedent for waveform forensic evidence.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Build evidence standard in parallel with technology. Expert testimony framework. Peer-reviewed validation studies.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Genetic inference is speculative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Waveform-to-genotype mapping requires population data that doesn’t exist yet.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line="260"/>
            </w:pPr>
            <w:r>
              <w:rPr>
                <w:rFonts w:ascii="Arial" w:cs="Arial" w:eastAsia="Arial" w:hAnsi="Arial"/>
                <w:color w:val="333333"/>
                <w:sz w:val="18"/>
                <w:szCs w:val="18"/>
              </w:rPr>
              <w:t xml:space="preserve">Phase 3–4 goal, not Phase 1 claim. IRB study in roadmap. Honest about timeline.</w:t>
            </w:r>
          </w:p>
        </w:tc>
      </w:tr>
    </w:tbl>
    <w:p>
      <w:pPr>
        <w:spacing w:before="0" w:after="0"/>
      </w:pPr>
      <w:r>
        <w:rPr>
          <w:sz w:val="12"/>
          <w:szCs w:val="12"/>
        </w:rPr>
        <w:t xml:space="preserve"/>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A7A3A" w:sz="6"/>
              <w:bottom w:val="none" w:color="FFFFFF" w:sz="0"/>
              <w:right w:val="none" w:color="FFFFFF" w:sz="0"/>
            </w:tcBorders>
            <w:shd w:fill="F0FDF2" w:val="clear"/>
            <w:tcMar>
              <w:top w:type="dxa" w:w="60"/>
              <w:left w:type="dxa" w:w="200"/>
              <w:bottom w:type="dxa" w:w="60"/>
              <w:right w:type="dxa" w:w="200"/>
            </w:tcMar>
          </w:tcPr>
          <w:p>
            <w:pPr>
              <w:spacing w:before="40" w:after="40" w:line="276"/>
            </w:pPr>
            <w:r>
              <w:rPr>
                <w:rFonts w:ascii="Georgia" w:cs="Georgia" w:eastAsia="Georgia" w:hAnsi="Georgia"/>
                <w:i/>
                <w:iCs/>
                <w:color w:val="2A7A3A"/>
                <w:sz w:val="21"/>
                <w:szCs w:val="21"/>
              </w:rPr>
              <w:t xml:space="preserve">This specification describes a system that can be built incrementally,</w:t>
            </w:r>
          </w:p>
        </w:tc>
      </w:tr>
      <w:tr>
        <w:tc>
          <w:tcPr>
            <w:tcW w:type="dxa" w:w="9360"/>
            <w:tcBorders>
              <w:top w:val="none" w:color="FFFFFF" w:sz="0"/>
              <w:left w:val="single" w:color="2A7A3A" w:sz="6"/>
              <w:bottom w:val="none" w:color="FFFFFF" w:sz="0"/>
              <w:right w:val="none" w:color="FFFFFF" w:sz="0"/>
            </w:tcBorders>
            <w:shd w:fill="F0FDF2" w:val="clear"/>
            <w:tcMar>
              <w:top w:type="dxa" w:w="60"/>
              <w:left w:type="dxa" w:w="200"/>
              <w:bottom w:type="dxa" w:w="60"/>
              <w:right w:type="dxa" w:w="200"/>
            </w:tcMar>
          </w:tcPr>
          <w:p>
            <w:pPr>
              <w:spacing w:before="40" w:after="40" w:line="276"/>
            </w:pPr>
            <w:r>
              <w:rPr>
                <w:rFonts w:ascii="Georgia" w:cs="Georgia" w:eastAsia="Georgia" w:hAnsi="Georgia"/>
                <w:i/>
                <w:iCs/>
                <w:color w:val="2A7A3A"/>
                <w:sz w:val="21"/>
                <w:szCs w:val="21"/>
              </w:rPr>
              <w:t xml:space="preserve">validated at each stage, and deployed with honest confidence levels.</w:t>
            </w:r>
          </w:p>
        </w:tc>
      </w:tr>
      <w:tr>
        <w:tc>
          <w:tcPr>
            <w:tcW w:type="dxa" w:w="9360"/>
            <w:tcBorders>
              <w:top w:val="none" w:color="FFFFFF" w:sz="0"/>
              <w:left w:val="single" w:color="2A7A3A" w:sz="6"/>
              <w:bottom w:val="none" w:color="FFFFFF" w:sz="0"/>
              <w:right w:val="none" w:color="FFFFFF" w:sz="0"/>
            </w:tcBorders>
            <w:shd w:fill="F0FDF2" w:val="clear"/>
            <w:tcMar>
              <w:top w:type="dxa" w:w="60"/>
              <w:left w:type="dxa" w:w="200"/>
              <w:bottom w:type="dxa" w:w="60"/>
              <w:right w:type="dxa" w:w="200"/>
            </w:tcMar>
          </w:tcPr>
          <w:p>
            <w:pPr>
              <w:spacing w:before="40" w:after="40" w:line="276"/>
            </w:pPr>
            <w:r>
              <w:rPr>
                <w:rFonts w:ascii="Georgia" w:cs="Georgia" w:eastAsia="Georgia" w:hAnsi="Georgia"/>
                <w:i/>
                <w:iCs/>
                <w:color w:val="2A7A3A"/>
                <w:sz w:val="21"/>
                <w:szCs w:val="21"/>
              </w:rPr>
              <w:t xml:space="preserve">The phone MVP is buildable now. The crystal enhances it.</w:t>
            </w:r>
          </w:p>
        </w:tc>
      </w:tr>
      <w:tr>
        <w:tc>
          <w:tcPr>
            <w:tcW w:type="dxa" w:w="9360"/>
            <w:tcBorders>
              <w:top w:val="none" w:color="FFFFFF" w:sz="0"/>
              <w:left w:val="single" w:color="2A7A3A" w:sz="6"/>
              <w:bottom w:val="none" w:color="FFFFFF" w:sz="0"/>
              <w:right w:val="none" w:color="FFFFFF" w:sz="0"/>
            </w:tcBorders>
            <w:shd w:fill="F0FDF2" w:val="clear"/>
            <w:tcMar>
              <w:top w:type="dxa" w:w="60"/>
              <w:left w:type="dxa" w:w="200"/>
              <w:bottom w:type="dxa" w:w="60"/>
              <w:right w:type="dxa" w:w="200"/>
            </w:tcMar>
          </w:tcPr>
          <w:p>
            <w:pPr>
              <w:spacing w:before="40" w:after="40" w:line="276"/>
            </w:pPr>
            <w:r>
              <w:rPr>
                <w:rFonts w:ascii="Georgia" w:cs="Georgia" w:eastAsia="Georgia" w:hAnsi="Georgia"/>
                <w:i/>
                <w:iCs/>
                <w:color w:val="2A7A3A"/>
                <w:sz w:val="21"/>
                <w:szCs w:val="21"/>
              </w:rPr>
              <w:t xml:space="preserve">The genetic convergence is a research goal, not a launch promise.</w:t>
            </w:r>
          </w:p>
        </w:tc>
      </w:tr>
      <w:tr>
        <w:tc>
          <w:tcPr>
            <w:tcW w:type="dxa" w:w="9360"/>
            <w:tcBorders>
              <w:top w:val="none" w:color="FFFFFF" w:sz="0"/>
              <w:left w:val="single" w:color="2A7A3A" w:sz="6"/>
              <w:bottom w:val="none" w:color="FFFFFF" w:sz="0"/>
              <w:right w:val="none" w:color="FFFFFF" w:sz="0"/>
            </w:tcBorders>
            <w:shd w:fill="F0FDF2" w:val="clear"/>
            <w:tcMar>
              <w:top w:type="dxa" w:w="60"/>
              <w:left w:type="dxa" w:w="200"/>
              <w:bottom w:type="dxa" w:w="60"/>
              <w:right w:type="dxa" w:w="200"/>
            </w:tcMar>
          </w:tcPr>
          <w:p>
            <w:pPr>
              <w:spacing w:before="40" w:after="40" w:line="276"/>
            </w:pPr>
            <w:r>
              <w:rPr>
                <w:rFonts w:ascii="Georgia" w:cs="Georgia" w:eastAsia="Georgia" w:hAnsi="Georgia"/>
                <w:i/>
                <w:iCs/>
                <w:color w:val="2A7A3A"/>
                <w:sz w:val="21"/>
                <w:szCs w:val="21"/>
              </w:rPr>
              <w:t xml:space="preserve">Every claim has a measurement plan. Every measurement has a kill criterion.</w:t>
            </w:r>
          </w:p>
        </w:tc>
      </w:tr>
    </w:tbl>
    <w:p>
      <w:pPr>
        <w:spacing w:before="0" w:after="0"/>
      </w:pPr>
      <w:r>
        <w:rPr>
          <w:sz w:val="12"/>
          <w:szCs w:val="12"/>
        </w:rPr>
        <w:t xml:space="preserve"/>
      </w:r>
    </w:p>
    <w:p>
      <w:pPr>
        <w:spacing w:before="0" w:after="0"/>
      </w:pPr>
      <w:r>
        <w:rPr>
          <w:sz w:val="12"/>
          <w:szCs w:val="12"/>
        </w:rPr>
        <w:t xml:space="preserve"/>
      </w:r>
    </w:p>
    <w:p>
      <w:pPr>
        <w:spacing w:before="0" w:after="0"/>
      </w:pPr>
      <w:r>
        <w:rPr>
          <w:sz w:val="12"/>
          <w:szCs w:val="12"/>
        </w:rPr>
        <w:t xml:space="preserve"/>
      </w:r>
    </w:p>
    <w:p>
      <w:pPr>
        <w:spacing w:before="200"/>
        <w:jc w:val="center"/>
      </w:pPr>
      <w:r>
        <w:rPr>
          <w:rFonts w:ascii="Georgia" w:cs="Georgia" w:eastAsia="Georgia" w:hAnsi="Georgia"/>
          <w:i/>
          <w:iCs/>
          <w:color w:val="6B3FA0"/>
          <w:sz w:val="24"/>
          <w:szCs w:val="24"/>
        </w:rPr>
        <w:t xml:space="preserve">Your body is your credential. Your heartbeat is your signature. Your waveform is your DNA.</w:t>
      </w:r>
    </w:p>
    <w:p>
      <w:pPr>
        <w:spacing w:before="0" w:after="0"/>
      </w:pPr>
      <w:r>
        <w:rPr>
          <w:sz w:val="12"/>
          <w:szCs w:val="12"/>
        </w:rPr>
        <w:t xml:space="preserve"/>
      </w:r>
    </w:p>
    <w:p>
      <w:pPr>
        <w:jc w:val="center"/>
      </w:pPr>
      <w:r>
        <w:rPr>
          <w:rFonts w:ascii="Georgia" w:cs="Georgia" w:eastAsia="Georgia" w:hAnsi="Georgia"/>
          <w:color w:val="666666"/>
          <w:sz w:val="20"/>
          <w:szCs w:val="20"/>
        </w:rPr>
        <w:t xml:space="preserve">UltraLife Protocol  ·  resonance.systems  ·  ultralife.io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ULTRALIFE  ·  WAVEFORM IDENTITY SPECIFICATION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00" w:after="200"/>
      <w:outlineLvl w:val="0"/>
    </w:pPr>
    <w:rPr>
      <w:rFonts w:ascii="Georgia" w:cs="Georgia" w:eastAsia="Georgia" w:hAnsi="Georgia"/>
      <w:b/>
      <w:bCs/>
      <w:color w:val="0A0F14"/>
      <w:sz w:val="36"/>
      <w:szCs w:val="36"/>
    </w:rPr>
  </w:style>
  <w:style w:type="paragraph" w:styleId="Heading2">
    <w:name w:val="Heading 2"/>
    <w:basedOn w:val="Normal"/>
    <w:next w:val="Normal"/>
    <w:qFormat/>
    <w:pPr>
      <w:spacing w:before="400" w:after="150"/>
      <w:outlineLvl w:val="1"/>
    </w:pPr>
    <w:rPr>
      <w:rFonts w:ascii="Georgia" w:cs="Georgia" w:eastAsia="Georgia" w:hAnsi="Georgia"/>
      <w:b/>
      <w:bCs/>
      <w:color w:val="6B3FA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2026-02-11T23:10:34.060Z</dcterms:created>
  <dcterms:modified xsi:type="dcterms:W3CDTF">2026-02-11T23:10:34.061Z</dcterms:modified>
</cp:coreProperties>
</file>

<file path=docProps/custom.xml><?xml version="1.0" encoding="utf-8"?>
<Properties xmlns="http://schemas.openxmlformats.org/officeDocument/2006/custom-properties" xmlns:vt="http://schemas.openxmlformats.org/officeDocument/2006/docPropsVTypes"/>
</file>