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0661" w14:textId="77777777" w:rsidR="001E20C5" w:rsidRDefault="00A05FE2" w:rsidP="007A5ED5">
      <w:pPr>
        <w:jc w:val="center"/>
        <w:rPr>
          <w:rFonts w:ascii="Arial,Bold" w:hAnsi="Arial,Bold"/>
          <w:b/>
          <w:snapToGrid w:val="0"/>
          <w:sz w:val="18"/>
          <w:szCs w:val="18"/>
        </w:rPr>
      </w:pPr>
      <w:r w:rsidRPr="00A05FE2">
        <w:rPr>
          <w:rFonts w:ascii="Arial,Bold" w:hAnsi="Arial,Bold"/>
          <w:b/>
          <w:snapToGrid w:val="0"/>
          <w:sz w:val="18"/>
          <w:szCs w:val="18"/>
        </w:rPr>
        <w:t>TERMS AND CONDITIONS FOR PROFESSIONAL SERVICES</w:t>
      </w:r>
    </w:p>
    <w:p w14:paraId="7E759C2A" w14:textId="77777777" w:rsidR="007A5ED5" w:rsidRPr="00AD5EE8" w:rsidRDefault="007A5ED5" w:rsidP="007A5ED5">
      <w:pPr>
        <w:jc w:val="center"/>
        <w:rPr>
          <w:rStyle w:val="Hyperlink"/>
          <w:rFonts w:ascii="Arial" w:hAnsi="Arial" w:cs="Arial"/>
          <w: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1"/>
        <w:gridCol w:w="5325"/>
      </w:tblGrid>
      <w:tr w:rsidR="001E20C5" w:rsidRPr="00B1259C" w14:paraId="59C50F4A" w14:textId="77777777" w:rsidTr="00B1259C">
        <w:tc>
          <w:tcPr>
            <w:tcW w:w="5436" w:type="dxa"/>
          </w:tcPr>
          <w:p w14:paraId="00F4EACD" w14:textId="77777777" w:rsidR="001E20C5" w:rsidRPr="00B1259C" w:rsidRDefault="001E20C5" w:rsidP="001E20C5">
            <w:pPr>
              <w:rPr>
                <w:rFonts w:ascii="Arial" w:hAnsi="Arial" w:cs="Arial"/>
                <w:b/>
                <w:sz w:val="18"/>
                <w:szCs w:val="18"/>
              </w:rPr>
            </w:pPr>
            <w:r w:rsidRPr="00B1259C">
              <w:rPr>
                <w:rFonts w:ascii="Arial" w:hAnsi="Arial" w:cs="Arial"/>
                <w:b/>
                <w:sz w:val="18"/>
                <w:szCs w:val="18"/>
              </w:rPr>
              <w:t>Project:</w:t>
            </w:r>
          </w:p>
          <w:p w14:paraId="4EE0718B" w14:textId="77777777" w:rsidR="001E20C5" w:rsidRPr="00930601" w:rsidRDefault="00930601" w:rsidP="001E20C5">
            <w:pPr>
              <w:rPr>
                <w:rFonts w:ascii="Arial" w:hAnsi="Arial" w:cs="Arial"/>
                <w:bCs/>
                <w:sz w:val="18"/>
                <w:szCs w:val="18"/>
              </w:rPr>
            </w:pPr>
            <w:r>
              <w:rPr>
                <w:rFonts w:ascii="Arial" w:hAnsi="Arial" w:cs="Arial"/>
                <w:bCs/>
                <w:sz w:val="18"/>
                <w:szCs w:val="18"/>
              </w:rPr>
              <w:t>Leaf River Wind 138kV ComEd Switchyard Phase 1</w:t>
            </w:r>
          </w:p>
          <w:p w14:paraId="1370CEBF" w14:textId="77777777" w:rsidR="001E20C5" w:rsidRPr="00B1259C" w:rsidRDefault="001E20C5" w:rsidP="001E20C5">
            <w:pPr>
              <w:rPr>
                <w:rFonts w:ascii="Arial" w:hAnsi="Arial" w:cs="Arial"/>
                <w:b/>
                <w:sz w:val="18"/>
                <w:szCs w:val="18"/>
              </w:rPr>
            </w:pPr>
          </w:p>
        </w:tc>
        <w:tc>
          <w:tcPr>
            <w:tcW w:w="5436" w:type="dxa"/>
          </w:tcPr>
          <w:p w14:paraId="69B82DE1" w14:textId="77777777" w:rsidR="001E20C5" w:rsidRPr="00B1259C" w:rsidRDefault="001E20C5" w:rsidP="001E20C5">
            <w:pPr>
              <w:rPr>
                <w:rFonts w:ascii="Arial" w:hAnsi="Arial" w:cs="Arial"/>
                <w:b/>
                <w:sz w:val="18"/>
                <w:szCs w:val="18"/>
              </w:rPr>
            </w:pPr>
            <w:r w:rsidRPr="00B1259C">
              <w:rPr>
                <w:rFonts w:ascii="Arial" w:hAnsi="Arial" w:cs="Arial"/>
                <w:b/>
                <w:sz w:val="18"/>
                <w:szCs w:val="18"/>
              </w:rPr>
              <w:t>Date of Letter, Proposal, or Agreement:</w:t>
            </w:r>
          </w:p>
        </w:tc>
      </w:tr>
      <w:tr w:rsidR="001E20C5" w:rsidRPr="00B1259C" w14:paraId="1B884A12" w14:textId="77777777" w:rsidTr="00B1259C">
        <w:tc>
          <w:tcPr>
            <w:tcW w:w="5436" w:type="dxa"/>
          </w:tcPr>
          <w:p w14:paraId="77E88211" w14:textId="77777777" w:rsidR="001E20C5" w:rsidRPr="00B1259C" w:rsidRDefault="001E20C5" w:rsidP="001E20C5">
            <w:pPr>
              <w:rPr>
                <w:rFonts w:ascii="Arial" w:hAnsi="Arial" w:cs="Arial"/>
                <w:b/>
                <w:sz w:val="18"/>
                <w:szCs w:val="18"/>
              </w:rPr>
            </w:pPr>
            <w:r w:rsidRPr="00B1259C">
              <w:rPr>
                <w:rFonts w:ascii="Arial" w:hAnsi="Arial" w:cs="Arial"/>
                <w:b/>
                <w:sz w:val="18"/>
                <w:szCs w:val="18"/>
              </w:rPr>
              <w:t>Client:</w:t>
            </w:r>
          </w:p>
          <w:p w14:paraId="2DD2AD81" w14:textId="77777777" w:rsidR="001E20C5" w:rsidRPr="00930601" w:rsidRDefault="00930601" w:rsidP="001E20C5">
            <w:pPr>
              <w:rPr>
                <w:rFonts w:ascii="Arial" w:hAnsi="Arial" w:cs="Arial"/>
                <w:bCs/>
                <w:sz w:val="18"/>
                <w:szCs w:val="18"/>
              </w:rPr>
            </w:pPr>
            <w:r>
              <w:rPr>
                <w:rFonts w:ascii="Arial" w:hAnsi="Arial" w:cs="Arial"/>
                <w:bCs/>
                <w:sz w:val="18"/>
                <w:szCs w:val="18"/>
              </w:rPr>
              <w:t>Enbridge (U.S.) Inc.</w:t>
            </w:r>
          </w:p>
          <w:p w14:paraId="0656F3ED" w14:textId="77777777" w:rsidR="001E20C5" w:rsidRPr="00B1259C" w:rsidRDefault="001E20C5" w:rsidP="001E20C5">
            <w:pPr>
              <w:rPr>
                <w:rFonts w:ascii="Arial" w:hAnsi="Arial" w:cs="Arial"/>
                <w:b/>
                <w:sz w:val="18"/>
                <w:szCs w:val="18"/>
              </w:rPr>
            </w:pPr>
          </w:p>
        </w:tc>
        <w:tc>
          <w:tcPr>
            <w:tcW w:w="5436" w:type="dxa"/>
          </w:tcPr>
          <w:p w14:paraId="50D87834" w14:textId="77777777" w:rsidR="001E20C5" w:rsidRPr="00B1259C" w:rsidRDefault="001E20C5" w:rsidP="001E20C5">
            <w:pPr>
              <w:rPr>
                <w:rFonts w:ascii="Arial" w:hAnsi="Arial" w:cs="Arial"/>
                <w:b/>
                <w:sz w:val="18"/>
                <w:szCs w:val="18"/>
              </w:rPr>
            </w:pPr>
            <w:r w:rsidRPr="00B1259C">
              <w:rPr>
                <w:rFonts w:ascii="Arial" w:hAnsi="Arial" w:cs="Arial"/>
                <w:b/>
                <w:sz w:val="18"/>
                <w:szCs w:val="18"/>
              </w:rPr>
              <w:t>Client Signature:</w:t>
            </w:r>
          </w:p>
        </w:tc>
      </w:tr>
    </w:tbl>
    <w:p w14:paraId="568E4C96" w14:textId="77777777" w:rsidR="001E20C5" w:rsidRDefault="001E20C5" w:rsidP="001E20C5">
      <w:pPr>
        <w:rPr>
          <w:rFonts w:ascii="Arial" w:hAnsi="Arial" w:cs="Arial"/>
          <w:i/>
          <w:sz w:val="18"/>
          <w:szCs w:val="18"/>
        </w:rPr>
      </w:pPr>
    </w:p>
    <w:p w14:paraId="2C1CEB3D" w14:textId="77777777" w:rsidR="001E20C5" w:rsidRDefault="001E20C5" w:rsidP="002355D4">
      <w:pPr>
        <w:jc w:val="both"/>
        <w:rPr>
          <w:rFonts w:ascii="Arial" w:hAnsi="Arial" w:cs="Arial"/>
          <w:b/>
          <w:snapToGrid w:val="0"/>
          <w:sz w:val="16"/>
        </w:rPr>
        <w:sectPr w:rsidR="001E20C5" w:rsidSect="001E20C5">
          <w:footerReference w:type="default" r:id="rId11"/>
          <w:headerReference w:type="first" r:id="rId12"/>
          <w:footerReference w:type="first" r:id="rId13"/>
          <w:type w:val="continuous"/>
          <w:pgSz w:w="12240" w:h="15840" w:code="1"/>
          <w:pgMar w:top="864" w:right="864" w:bottom="720" w:left="720" w:header="720" w:footer="432" w:gutter="0"/>
          <w:cols w:space="576"/>
          <w:noEndnote/>
          <w:titlePg/>
        </w:sectPr>
      </w:pPr>
    </w:p>
    <w:p w14:paraId="6C794758"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1. SCOPE OF SERVICES</w:t>
      </w:r>
    </w:p>
    <w:p w14:paraId="03B2E00D" w14:textId="77777777" w:rsidR="003B272B" w:rsidRPr="001E7E7B" w:rsidRDefault="003B272B">
      <w:pPr>
        <w:pStyle w:val="BodyText"/>
        <w:jc w:val="both"/>
        <w:rPr>
          <w:rFonts w:cs="Arial"/>
        </w:rPr>
      </w:pPr>
      <w:r w:rsidRPr="001E7E7B">
        <w:rPr>
          <w:rFonts w:cs="Arial"/>
        </w:rPr>
        <w:t>For the above-referenced Project, Burns &amp; McDonn</w:t>
      </w:r>
      <w:r w:rsidR="00BC7469" w:rsidRPr="001E7E7B">
        <w:rPr>
          <w:rFonts w:cs="Arial"/>
        </w:rPr>
        <w:t>ell Engineering Company, Inc. (BMcD</w:t>
      </w:r>
      <w:r w:rsidRPr="001E7E7B">
        <w:rPr>
          <w:rFonts w:cs="Arial"/>
        </w:rPr>
        <w:t>) will perform the services set forth in the above-referenced Letter, Proposal</w:t>
      </w:r>
      <w:r w:rsidR="000573D5" w:rsidRPr="001E7E7B">
        <w:rPr>
          <w:rFonts w:cs="Arial"/>
        </w:rPr>
        <w:t>,</w:t>
      </w:r>
      <w:r w:rsidRPr="001E7E7B">
        <w:rPr>
          <w:rFonts w:cs="Arial"/>
        </w:rPr>
        <w:t xml:space="preserve"> or Agreement, in accordance with these Terms and Conditions.  </w:t>
      </w:r>
      <w:r w:rsidR="00BC7469" w:rsidRPr="001E7E7B">
        <w:rPr>
          <w:rFonts w:cs="Arial"/>
        </w:rPr>
        <w:t>BMcD</w:t>
      </w:r>
      <w:r w:rsidRPr="001E7E7B">
        <w:rPr>
          <w:rFonts w:cs="Arial"/>
        </w:rPr>
        <w:t xml:space="preserve"> has relied upon the information provided by Client in the preparation of the Proposal, and shall rely on the information provided by or through Client during the execution of this Project as complete and accurate without independent verification.</w:t>
      </w:r>
    </w:p>
    <w:p w14:paraId="004A078D"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2. PAYMENTS TO BMCD</w:t>
      </w:r>
    </w:p>
    <w:p w14:paraId="331061DF" w14:textId="77777777" w:rsidR="003B272B" w:rsidRPr="001E7E7B" w:rsidRDefault="003B272B">
      <w:pPr>
        <w:pStyle w:val="BodyText"/>
        <w:jc w:val="both"/>
        <w:rPr>
          <w:rFonts w:cs="Arial"/>
        </w:rPr>
      </w:pPr>
      <w:r w:rsidRPr="001E7E7B">
        <w:rPr>
          <w:rFonts w:cs="Arial"/>
        </w:rPr>
        <w:t>A. Compensation will be as stated in the above-referenced Letter, Proposal</w:t>
      </w:r>
      <w:r w:rsidR="000573D5" w:rsidRPr="001E7E7B">
        <w:rPr>
          <w:rFonts w:cs="Arial"/>
        </w:rPr>
        <w:t>,</w:t>
      </w:r>
      <w:r w:rsidRPr="001E7E7B">
        <w:rPr>
          <w:rFonts w:cs="Arial"/>
        </w:rPr>
        <w:t xml:space="preserve"> or Agreement. Statements will be in </w:t>
      </w:r>
      <w:r w:rsidR="00BC7469" w:rsidRPr="001E7E7B">
        <w:rPr>
          <w:rFonts w:cs="Arial"/>
        </w:rPr>
        <w:t>BMcD</w:t>
      </w:r>
      <w:r w:rsidRPr="001E7E7B">
        <w:rPr>
          <w:rFonts w:cs="Arial"/>
        </w:rPr>
        <w:t xml:space="preserve">'s standard format and are payable upon receipt. Time is of the essence in payment of statements, and timely payment is a material part of the consideration of this Agreement. A late payment charge will be added to all amounts not paid within 30 days of statement date and shall be calculated at 1.5 percent per month from statement date. Client shall reimburse any costs incurred by </w:t>
      </w:r>
      <w:r w:rsidR="00BC7469" w:rsidRPr="001E7E7B">
        <w:rPr>
          <w:rFonts w:cs="Arial"/>
        </w:rPr>
        <w:t>BMcD</w:t>
      </w:r>
      <w:r w:rsidRPr="001E7E7B">
        <w:rPr>
          <w:rFonts w:cs="Arial"/>
        </w:rPr>
        <w:t xml:space="preserve"> in collecting any delinquent amount, including reasonable attorney’s fees. If a portion of </w:t>
      </w:r>
      <w:r w:rsidR="00BC7469" w:rsidRPr="001E7E7B">
        <w:rPr>
          <w:rFonts w:cs="Arial"/>
        </w:rPr>
        <w:t>BMcD</w:t>
      </w:r>
      <w:r w:rsidRPr="001E7E7B">
        <w:rPr>
          <w:rFonts w:cs="Arial"/>
        </w:rPr>
        <w:t xml:space="preserve">'s statement is disputed, Client shall pay the undisputed portion by the due date. Client shall advise </w:t>
      </w:r>
      <w:r w:rsidR="00BC7469" w:rsidRPr="001E7E7B">
        <w:rPr>
          <w:rFonts w:cs="Arial"/>
        </w:rPr>
        <w:t>BMcD</w:t>
      </w:r>
      <w:r w:rsidRPr="001E7E7B">
        <w:rPr>
          <w:rFonts w:cs="Arial"/>
        </w:rPr>
        <w:t xml:space="preserve"> in writing of the basis for any disputed portion of any statement.</w:t>
      </w:r>
    </w:p>
    <w:p w14:paraId="168783F4" w14:textId="77777777" w:rsidR="003B272B" w:rsidRPr="001E7E7B" w:rsidRDefault="003B272B">
      <w:pPr>
        <w:pStyle w:val="BodyText"/>
        <w:jc w:val="both"/>
        <w:rPr>
          <w:rFonts w:cs="Arial"/>
        </w:rPr>
      </w:pPr>
      <w:r w:rsidRPr="001E7E7B">
        <w:rPr>
          <w:rFonts w:cs="Arial"/>
        </w:rPr>
        <w:t>B. Taxes as may be imposed on professional consulting services by state or local authorities shall be in addition to the payment stated in the above-referenced Letter, Proposal</w:t>
      </w:r>
      <w:r w:rsidR="00BC7469" w:rsidRPr="001E7E7B">
        <w:rPr>
          <w:rFonts w:cs="Arial"/>
        </w:rPr>
        <w:t>,</w:t>
      </w:r>
      <w:r w:rsidRPr="001E7E7B">
        <w:rPr>
          <w:rFonts w:cs="Arial"/>
        </w:rPr>
        <w:t xml:space="preserve"> or Agreement.</w:t>
      </w:r>
    </w:p>
    <w:p w14:paraId="67DDE4A1"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3.   INSURANCE</w:t>
      </w:r>
    </w:p>
    <w:p w14:paraId="4698EF25" w14:textId="77777777" w:rsidR="003B272B" w:rsidRPr="001E7E7B" w:rsidRDefault="003B272B">
      <w:pPr>
        <w:pStyle w:val="BodyText"/>
        <w:jc w:val="both"/>
        <w:rPr>
          <w:rFonts w:cs="Arial"/>
        </w:rPr>
      </w:pPr>
      <w:r w:rsidRPr="001E7E7B">
        <w:rPr>
          <w:rFonts w:cs="Arial"/>
        </w:rPr>
        <w:t xml:space="preserve">A. During the course of performance of its services, </w:t>
      </w:r>
      <w:r w:rsidR="00BC7469" w:rsidRPr="001E7E7B">
        <w:rPr>
          <w:rFonts w:cs="Arial"/>
        </w:rPr>
        <w:t>BMcD</w:t>
      </w:r>
      <w:r w:rsidRPr="001E7E7B">
        <w:rPr>
          <w:rFonts w:cs="Arial"/>
        </w:rPr>
        <w:t xml:space="preserve"> will maintain Worker's Compensation insurance with limits as required by statute, Employer's Liability insurance with limits of $1,000,000</w:t>
      </w:r>
      <w:r w:rsidR="000573D5" w:rsidRPr="001E7E7B">
        <w:rPr>
          <w:rFonts w:cs="Arial"/>
        </w:rPr>
        <w:t>,</w:t>
      </w:r>
      <w:r w:rsidRPr="001E7E7B">
        <w:rPr>
          <w:rFonts w:cs="Arial"/>
        </w:rPr>
        <w:t xml:space="preserve"> Commercial General Liability </w:t>
      </w:r>
      <w:r w:rsidR="00AC6A85">
        <w:rPr>
          <w:rFonts w:cs="Arial"/>
        </w:rPr>
        <w:t xml:space="preserve">with limits of $1,000,000 per occurrence and $2,000,000 general aggregate, </w:t>
      </w:r>
      <w:r w:rsidRPr="001E7E7B">
        <w:rPr>
          <w:rFonts w:cs="Arial"/>
        </w:rPr>
        <w:t>and Automobile Liability insurance with combined single limit of $1,000,000</w:t>
      </w:r>
      <w:r w:rsidR="00AC6A85">
        <w:rPr>
          <w:rFonts w:cs="Arial"/>
        </w:rPr>
        <w:t xml:space="preserve"> per accident</w:t>
      </w:r>
      <w:r w:rsidRPr="001E7E7B">
        <w:rPr>
          <w:rFonts w:cs="Arial"/>
        </w:rPr>
        <w:t>.</w:t>
      </w:r>
    </w:p>
    <w:p w14:paraId="741B458A" w14:textId="77777777" w:rsidR="003B272B" w:rsidRPr="001E7E7B" w:rsidRDefault="003B272B">
      <w:pPr>
        <w:pStyle w:val="BodyText"/>
        <w:jc w:val="both"/>
        <w:rPr>
          <w:rFonts w:cs="Arial"/>
        </w:rPr>
      </w:pPr>
      <w:r w:rsidRPr="001E7E7B">
        <w:rPr>
          <w:rFonts w:cs="Arial"/>
        </w:rPr>
        <w:t xml:space="preserve">B. If the Project involves on-site construction, construction contractors shall be required to provide (or Client may provide) Owner's Protective Liability Insurance naming Client as a Named Insured and </w:t>
      </w:r>
      <w:r w:rsidR="00BC7469" w:rsidRPr="001E7E7B">
        <w:rPr>
          <w:rFonts w:cs="Arial"/>
        </w:rPr>
        <w:t>BMcD</w:t>
      </w:r>
      <w:r w:rsidRPr="001E7E7B">
        <w:rPr>
          <w:rFonts w:cs="Arial"/>
        </w:rPr>
        <w:t xml:space="preserve"> as an Additional Insured or to endorse Client and </w:t>
      </w:r>
      <w:r w:rsidR="00BC7469" w:rsidRPr="001E7E7B">
        <w:rPr>
          <w:rFonts w:cs="Arial"/>
        </w:rPr>
        <w:t>BMcD</w:t>
      </w:r>
      <w:r w:rsidRPr="001E7E7B">
        <w:rPr>
          <w:rFonts w:cs="Arial"/>
        </w:rPr>
        <w:t xml:space="preserve"> using ISO form</w:t>
      </w:r>
      <w:r w:rsidR="003B27D8">
        <w:rPr>
          <w:rFonts w:cs="Arial"/>
        </w:rPr>
        <w:t>s</w:t>
      </w:r>
      <w:r w:rsidRPr="001E7E7B">
        <w:rPr>
          <w:rFonts w:cs="Arial"/>
        </w:rPr>
        <w:t xml:space="preserve"> CG 20 10 </w:t>
      </w:r>
      <w:r w:rsidR="003B27D8">
        <w:rPr>
          <w:rFonts w:cs="Arial"/>
        </w:rPr>
        <w:t xml:space="preserve">0704 &amp; CG 20 37 0704 </w:t>
      </w:r>
      <w:r w:rsidRPr="001E7E7B">
        <w:rPr>
          <w:rFonts w:cs="Arial"/>
        </w:rPr>
        <w:t xml:space="preserve"> endorsement</w:t>
      </w:r>
      <w:r w:rsidR="003B27D8">
        <w:rPr>
          <w:rFonts w:cs="Arial"/>
        </w:rPr>
        <w:t>s</w:t>
      </w:r>
      <w:r w:rsidRPr="001E7E7B">
        <w:rPr>
          <w:rFonts w:cs="Arial"/>
        </w:rPr>
        <w:t xml:space="preserve"> or </w:t>
      </w:r>
      <w:r w:rsidR="003B27D8">
        <w:rPr>
          <w:rFonts w:cs="Arial"/>
        </w:rPr>
        <w:t xml:space="preserve">their </w:t>
      </w:r>
      <w:r w:rsidRPr="001E7E7B">
        <w:rPr>
          <w:rFonts w:cs="Arial"/>
        </w:rPr>
        <w:t xml:space="preserve"> equivalent</w:t>
      </w:r>
      <w:r w:rsidR="003B27D8">
        <w:rPr>
          <w:rFonts w:cs="Arial"/>
        </w:rPr>
        <w:t>s</w:t>
      </w:r>
      <w:r w:rsidRPr="001E7E7B">
        <w:rPr>
          <w:rFonts w:cs="Arial"/>
        </w:rPr>
        <w:t xml:space="preserve"> as Additional Insureds on all construction contractor's liability insurance policies covering claims for personal injuries and property damage in at least the amounts required of </w:t>
      </w:r>
      <w:r w:rsidR="00BC7469" w:rsidRPr="001E7E7B">
        <w:rPr>
          <w:rFonts w:cs="Arial"/>
        </w:rPr>
        <w:t>BMcD</w:t>
      </w:r>
      <w:r w:rsidRPr="001E7E7B">
        <w:rPr>
          <w:rFonts w:cs="Arial"/>
        </w:rPr>
        <w:t xml:space="preserve"> in 3A above. Construction contractors shall be required to provide certificates evidencing such insurance to Client and </w:t>
      </w:r>
      <w:r w:rsidR="00BC7469" w:rsidRPr="001E7E7B">
        <w:rPr>
          <w:rFonts w:cs="Arial"/>
        </w:rPr>
        <w:t>BMcD</w:t>
      </w:r>
      <w:r w:rsidRPr="001E7E7B">
        <w:rPr>
          <w:rFonts w:cs="Arial"/>
        </w:rPr>
        <w:t>. Contractor’s compensation shall include the cost of such insurance including coverage for contractual and indemnification obligations herein.</w:t>
      </w:r>
    </w:p>
    <w:p w14:paraId="5547BCF0" w14:textId="77777777" w:rsidR="003B272B" w:rsidRPr="001E7E7B" w:rsidRDefault="001E7E7B">
      <w:pPr>
        <w:pStyle w:val="BodyText"/>
        <w:jc w:val="both"/>
        <w:rPr>
          <w:rFonts w:cs="Arial"/>
        </w:rPr>
      </w:pPr>
      <w:r w:rsidRPr="001E7E7B">
        <w:rPr>
          <w:rFonts w:cs="Arial"/>
        </w:rPr>
        <w:t xml:space="preserve">C. </w:t>
      </w:r>
      <w:r w:rsidR="003B272B" w:rsidRPr="001E7E7B">
        <w:rPr>
          <w:rFonts w:cs="Arial"/>
        </w:rPr>
        <w:t xml:space="preserve">Client and </w:t>
      </w:r>
      <w:r w:rsidR="00BC7469" w:rsidRPr="001E7E7B">
        <w:rPr>
          <w:rFonts w:cs="Arial"/>
        </w:rPr>
        <w:t>BMcD</w:t>
      </w:r>
      <w:r w:rsidR="003B272B" w:rsidRPr="001E7E7B">
        <w:rPr>
          <w:rFonts w:cs="Arial"/>
        </w:rPr>
        <w:t xml:space="preserve"> release each other and waive all rights of subrogation against each other and their officers, directors, agents, or employees for damage covered by property insurance</w:t>
      </w:r>
      <w:r w:rsidR="003B27D8">
        <w:rPr>
          <w:rFonts w:cs="Arial"/>
        </w:rPr>
        <w:t xml:space="preserve"> and self-insurance</w:t>
      </w:r>
      <w:r w:rsidR="003B272B" w:rsidRPr="001E7E7B">
        <w:rPr>
          <w:rFonts w:cs="Arial"/>
        </w:rPr>
        <w:t xml:space="preserve"> during and after the completion of </w:t>
      </w:r>
      <w:r w:rsidR="00BC7469" w:rsidRPr="001E7E7B">
        <w:rPr>
          <w:rFonts w:cs="Arial"/>
        </w:rPr>
        <w:t>BMcD</w:t>
      </w:r>
      <w:r w:rsidR="003B272B" w:rsidRPr="001E7E7B">
        <w:rPr>
          <w:rFonts w:cs="Arial"/>
        </w:rPr>
        <w:t xml:space="preserve">'s services.  A provision similar to this shall be incorporated into all construction contracts entered into by Client, and all construction contractors shall be required to provide </w:t>
      </w:r>
      <w:r w:rsidR="003B27D8">
        <w:rPr>
          <w:rFonts w:cs="Arial"/>
        </w:rPr>
        <w:t xml:space="preserve">additional insured coverage and </w:t>
      </w:r>
      <w:r w:rsidR="003B272B" w:rsidRPr="001E7E7B">
        <w:rPr>
          <w:rFonts w:cs="Arial"/>
        </w:rPr>
        <w:t xml:space="preserve">waivers of subrogation in favor of Client and </w:t>
      </w:r>
      <w:r w:rsidR="00BC7469" w:rsidRPr="001E7E7B">
        <w:rPr>
          <w:rFonts w:cs="Arial"/>
        </w:rPr>
        <w:t>BMcD</w:t>
      </w:r>
      <w:r w:rsidR="003B272B" w:rsidRPr="001E7E7B">
        <w:rPr>
          <w:rFonts w:cs="Arial"/>
        </w:rPr>
        <w:t xml:space="preserve"> for damage covered by any construction contractor's p</w:t>
      </w:r>
      <w:r w:rsidR="003B27D8">
        <w:rPr>
          <w:rFonts w:cs="Arial"/>
        </w:rPr>
        <w:t xml:space="preserve">olicies of </w:t>
      </w:r>
      <w:r w:rsidR="003B272B" w:rsidRPr="001E7E7B">
        <w:rPr>
          <w:rFonts w:cs="Arial"/>
        </w:rPr>
        <w:t xml:space="preserve"> insurance.</w:t>
      </w:r>
    </w:p>
    <w:p w14:paraId="3C281C21"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4. INDEMNIFICATION</w:t>
      </w:r>
    </w:p>
    <w:p w14:paraId="69CBE8C4"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To the extent allowed by law, Client will require all construction contractors to indemnify, defend</w:t>
      </w:r>
      <w:r w:rsidR="000573D5" w:rsidRPr="001E7E7B">
        <w:rPr>
          <w:rFonts w:cs="Arial"/>
        </w:rPr>
        <w:t>,</w:t>
      </w:r>
      <w:r w:rsidR="003B272B" w:rsidRPr="001E7E7B">
        <w:rPr>
          <w:rFonts w:cs="Arial"/>
        </w:rPr>
        <w:t xml:space="preserve"> and hold harmless Client and </w:t>
      </w:r>
      <w:r w:rsidR="00BC7469" w:rsidRPr="001E7E7B">
        <w:rPr>
          <w:rFonts w:cs="Arial"/>
        </w:rPr>
        <w:t>BMcD</w:t>
      </w:r>
      <w:r w:rsidR="003B272B" w:rsidRPr="001E7E7B">
        <w:rPr>
          <w:rFonts w:cs="Arial"/>
        </w:rPr>
        <w:t xml:space="preserve"> from any and all loss where loss is caused or alleged to be caused in whole or in part by the construction contractors, their employees, agents, subcontractors or suppliers.</w:t>
      </w:r>
    </w:p>
    <w:p w14:paraId="4EAD8BAE" w14:textId="77777777" w:rsidR="002355D4" w:rsidRDefault="001E7E7B" w:rsidP="001E20C5">
      <w:pPr>
        <w:pStyle w:val="BodyText"/>
        <w:jc w:val="both"/>
        <w:rPr>
          <w:rFonts w:cs="Arial"/>
          <w:b/>
        </w:rPr>
      </w:pPr>
      <w:r w:rsidRPr="001E7E7B">
        <w:rPr>
          <w:rFonts w:cs="Arial"/>
        </w:rPr>
        <w:t xml:space="preserve">B. </w:t>
      </w:r>
      <w:r w:rsidR="003B272B" w:rsidRPr="001E7E7B">
        <w:rPr>
          <w:rFonts w:cs="Arial"/>
        </w:rPr>
        <w:t xml:space="preserve">If this Project involves construction and </w:t>
      </w:r>
      <w:r w:rsidR="00BC7469" w:rsidRPr="001E7E7B">
        <w:rPr>
          <w:rFonts w:cs="Arial"/>
        </w:rPr>
        <w:t>BMcD</w:t>
      </w:r>
      <w:r w:rsidR="003B272B" w:rsidRPr="001E7E7B">
        <w:rPr>
          <w:rFonts w:cs="Arial"/>
        </w:rPr>
        <w:t xml:space="preserve"> does not provide consulting services during construction including, but not limited to, on-site monitoring, site visits, site observation, shop drawing review</w:t>
      </w:r>
      <w:r w:rsidR="000573D5" w:rsidRPr="001E7E7B">
        <w:rPr>
          <w:rFonts w:cs="Arial"/>
        </w:rPr>
        <w:t>,</w:t>
      </w:r>
      <w:r w:rsidR="003B272B" w:rsidRPr="001E7E7B">
        <w:rPr>
          <w:rFonts w:cs="Arial"/>
        </w:rPr>
        <w:t xml:space="preserve"> and/or design clarifications, Client agrees to indemnify and hold harmless </w:t>
      </w:r>
      <w:r w:rsidR="00BC7469" w:rsidRPr="001E7E7B">
        <w:rPr>
          <w:rFonts w:cs="Arial"/>
        </w:rPr>
        <w:t>BMcD</w:t>
      </w:r>
      <w:r w:rsidR="003B272B" w:rsidRPr="001E7E7B">
        <w:rPr>
          <w:rFonts w:cs="Arial"/>
        </w:rPr>
        <w:t xml:space="preserve"> from any liability arising from this Project or Agreement, except to the extent caused by </w:t>
      </w:r>
      <w:r w:rsidR="00BC7469" w:rsidRPr="001E7E7B">
        <w:rPr>
          <w:rFonts w:cs="Arial"/>
        </w:rPr>
        <w:t>BMcD</w:t>
      </w:r>
      <w:r w:rsidR="003B272B" w:rsidRPr="001E7E7B">
        <w:rPr>
          <w:rFonts w:cs="Arial"/>
        </w:rPr>
        <w:t>’s negligence</w:t>
      </w:r>
      <w:r w:rsidR="003B272B">
        <w:t>.</w:t>
      </w:r>
      <w:r w:rsidR="001E20C5">
        <w:rPr>
          <w:rFonts w:cs="Arial"/>
          <w:b/>
        </w:rPr>
        <w:t xml:space="preserve"> </w:t>
      </w:r>
    </w:p>
    <w:p w14:paraId="72D4824D"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5. PROFESSIONAL RESPONSIBILITY– LIMITATION OF REMEDIES</w:t>
      </w:r>
    </w:p>
    <w:p w14:paraId="5D97B9FC" w14:textId="77777777" w:rsidR="003B272B" w:rsidRPr="001E7E7B" w:rsidRDefault="003B272B">
      <w:pPr>
        <w:pStyle w:val="BodyText"/>
        <w:jc w:val="both"/>
        <w:rPr>
          <w:rFonts w:cs="Arial"/>
        </w:rPr>
      </w:pPr>
      <w:r w:rsidRPr="001E7E7B">
        <w:rPr>
          <w:rFonts w:cs="Arial"/>
        </w:rPr>
        <w:t xml:space="preserve">A. </w:t>
      </w:r>
      <w:r w:rsidR="00BC7469" w:rsidRPr="001E7E7B">
        <w:rPr>
          <w:rFonts w:cs="Arial"/>
        </w:rPr>
        <w:t>BMcD</w:t>
      </w:r>
      <w:r w:rsidRPr="001E7E7B">
        <w:rPr>
          <w:rFonts w:cs="Arial"/>
        </w:rPr>
        <w:t xml:space="preserve"> will exercise reasonable skill, care</w:t>
      </w:r>
      <w:r w:rsidR="000573D5" w:rsidRPr="001E7E7B">
        <w:rPr>
          <w:rFonts w:cs="Arial"/>
        </w:rPr>
        <w:t>,</w:t>
      </w:r>
      <w:r w:rsidRPr="001E7E7B">
        <w:rPr>
          <w:rFonts w:cs="Arial"/>
        </w:rPr>
        <w:t xml:space="preserve"> and diligence in the performance of its services and will carry out its responsibilities in accordance with customarily accepted professional practices. If </w:t>
      </w:r>
      <w:r w:rsidR="00BC7469" w:rsidRPr="001E7E7B">
        <w:rPr>
          <w:rFonts w:cs="Arial"/>
        </w:rPr>
        <w:t>BMcD</w:t>
      </w:r>
      <w:r w:rsidRPr="001E7E7B">
        <w:rPr>
          <w:rFonts w:cs="Arial"/>
        </w:rPr>
        <w:t xml:space="preserve"> fails to meet the foregoing standard, </w:t>
      </w:r>
      <w:r w:rsidR="00BC7469" w:rsidRPr="001E7E7B">
        <w:rPr>
          <w:rFonts w:cs="Arial"/>
        </w:rPr>
        <w:t>BMcD</w:t>
      </w:r>
      <w:r w:rsidRPr="001E7E7B">
        <w:rPr>
          <w:rFonts w:cs="Arial"/>
        </w:rPr>
        <w:t xml:space="preserve"> will perform at its own cost, the professional services necessary to correct errors and omissions reported to </w:t>
      </w:r>
      <w:r w:rsidR="00BC7469" w:rsidRPr="001E7E7B">
        <w:rPr>
          <w:rFonts w:cs="Arial"/>
        </w:rPr>
        <w:t>BMcD</w:t>
      </w:r>
      <w:r w:rsidRPr="001E7E7B">
        <w:rPr>
          <w:rFonts w:cs="Arial"/>
        </w:rPr>
        <w:t xml:space="preserve"> in writing within one year from the completion of </w:t>
      </w:r>
      <w:r w:rsidR="00BC7469" w:rsidRPr="001E7E7B">
        <w:rPr>
          <w:rFonts w:cs="Arial"/>
        </w:rPr>
        <w:t>BMcD</w:t>
      </w:r>
      <w:r w:rsidRPr="001E7E7B">
        <w:rPr>
          <w:rFonts w:cs="Arial"/>
        </w:rPr>
        <w:t>'s services for the Project. No warranty, express or implied, is included in this Agreement or regarding any drawing, specification, or other work product or instrument of service.</w:t>
      </w:r>
    </w:p>
    <w:p w14:paraId="20C6D5AF" w14:textId="77777777" w:rsidR="003B272B" w:rsidRPr="001E7E7B" w:rsidRDefault="003B272B">
      <w:pPr>
        <w:pStyle w:val="BodyText"/>
        <w:jc w:val="both"/>
        <w:rPr>
          <w:rFonts w:cs="Arial"/>
        </w:rPr>
      </w:pPr>
      <w:r w:rsidRPr="001E7E7B">
        <w:rPr>
          <w:rFonts w:cs="Arial"/>
        </w:rPr>
        <w:t xml:space="preserve">B. In no event will </w:t>
      </w:r>
      <w:r w:rsidR="00BC7469" w:rsidRPr="001E7E7B">
        <w:rPr>
          <w:rFonts w:cs="Arial"/>
        </w:rPr>
        <w:t>BMcD</w:t>
      </w:r>
      <w:r w:rsidRPr="001E7E7B">
        <w:rPr>
          <w:rFonts w:cs="Arial"/>
        </w:rPr>
        <w:t xml:space="preserve"> be liable for any special, indirect</w:t>
      </w:r>
      <w:r w:rsidR="00BC7469" w:rsidRPr="001E7E7B">
        <w:rPr>
          <w:rFonts w:cs="Arial"/>
        </w:rPr>
        <w:t>,</w:t>
      </w:r>
      <w:r w:rsidRPr="001E7E7B">
        <w:rPr>
          <w:rFonts w:cs="Arial"/>
        </w:rPr>
        <w:t xml:space="preserve"> or consequential damages including, without limitation, damages or losses in the nature of increased Project costs, loss of revenue or profit, lost production, claims by customers of Client</w:t>
      </w:r>
      <w:r w:rsidR="000573D5" w:rsidRPr="001E7E7B">
        <w:rPr>
          <w:rFonts w:cs="Arial"/>
        </w:rPr>
        <w:t>,</w:t>
      </w:r>
      <w:r w:rsidRPr="001E7E7B">
        <w:rPr>
          <w:rFonts w:cs="Arial"/>
        </w:rPr>
        <w:t xml:space="preserve"> </w:t>
      </w:r>
      <w:r w:rsidR="000573D5" w:rsidRPr="001E7E7B">
        <w:rPr>
          <w:rFonts w:cs="Arial"/>
        </w:rPr>
        <w:t>and/</w:t>
      </w:r>
      <w:r w:rsidRPr="001E7E7B">
        <w:rPr>
          <w:rFonts w:cs="Arial"/>
        </w:rPr>
        <w:t>or governmental fines or penalties.</w:t>
      </w:r>
    </w:p>
    <w:p w14:paraId="07006BF3" w14:textId="77777777" w:rsidR="003B272B" w:rsidRPr="001E7E7B" w:rsidRDefault="003B272B">
      <w:pPr>
        <w:pStyle w:val="BodyText"/>
        <w:jc w:val="both"/>
        <w:rPr>
          <w:rFonts w:cs="Arial"/>
        </w:rPr>
      </w:pPr>
      <w:r w:rsidRPr="001E7E7B">
        <w:rPr>
          <w:rFonts w:cs="Arial"/>
        </w:rPr>
        <w:t xml:space="preserve">C. </w:t>
      </w:r>
      <w:r w:rsidR="00BC7469" w:rsidRPr="001E7E7B">
        <w:rPr>
          <w:rFonts w:cs="Arial"/>
        </w:rPr>
        <w:t>BMcD</w:t>
      </w:r>
      <w:r w:rsidRPr="001E7E7B">
        <w:rPr>
          <w:rFonts w:cs="Arial"/>
        </w:rPr>
        <w:t xml:space="preserve">'s aggregate liability for all damages connected with its services for the Project not excluded by the preceding subparagraph, whether or not covered by </w:t>
      </w:r>
      <w:r w:rsidR="00BC7469" w:rsidRPr="001E7E7B">
        <w:rPr>
          <w:rFonts w:cs="Arial"/>
        </w:rPr>
        <w:t>BMcD</w:t>
      </w:r>
      <w:r w:rsidRPr="001E7E7B">
        <w:rPr>
          <w:rFonts w:cs="Arial"/>
        </w:rPr>
        <w:t xml:space="preserve">’s insurance, will not exceed </w:t>
      </w:r>
      <w:r w:rsidR="00436BD0" w:rsidRPr="001E7E7B">
        <w:rPr>
          <w:rFonts w:cs="Arial"/>
        </w:rPr>
        <w:t>$</w:t>
      </w:r>
      <w:r w:rsidR="002346BB">
        <w:rPr>
          <w:rFonts w:cs="Arial"/>
        </w:rPr>
        <w:t>10</w:t>
      </w:r>
      <w:r w:rsidR="00436BD0" w:rsidRPr="001E7E7B">
        <w:rPr>
          <w:rFonts w:cs="Arial"/>
        </w:rPr>
        <w:t>0,000</w:t>
      </w:r>
      <w:r w:rsidRPr="001E7E7B">
        <w:rPr>
          <w:rFonts w:cs="Arial"/>
        </w:rPr>
        <w:t xml:space="preserve">. </w:t>
      </w:r>
    </w:p>
    <w:p w14:paraId="363A06CB" w14:textId="77777777" w:rsidR="003B272B" w:rsidRPr="001E7E7B" w:rsidRDefault="003B272B">
      <w:pPr>
        <w:pStyle w:val="BodyText"/>
        <w:jc w:val="both"/>
        <w:rPr>
          <w:rFonts w:cs="Arial"/>
        </w:rPr>
      </w:pPr>
      <w:r w:rsidRPr="001E7E7B">
        <w:rPr>
          <w:rFonts w:cs="Arial"/>
        </w:rPr>
        <w:t xml:space="preserve">D. These mutually negotiated obligations and remedies stated in this Paragraph 5, Professional Responsibility – Limitation of Remedies, are the sole and exclusive obligations of </w:t>
      </w:r>
      <w:r w:rsidR="00BC7469" w:rsidRPr="001E7E7B">
        <w:rPr>
          <w:rFonts w:cs="Arial"/>
        </w:rPr>
        <w:t>BMcD</w:t>
      </w:r>
      <w:r w:rsidRPr="001E7E7B">
        <w:rPr>
          <w:rFonts w:cs="Arial"/>
        </w:rPr>
        <w:t xml:space="preserve"> and remedies of Client, whether liability of </w:t>
      </w:r>
      <w:r w:rsidR="00BC7469" w:rsidRPr="001E7E7B">
        <w:rPr>
          <w:rFonts w:cs="Arial"/>
        </w:rPr>
        <w:t>BMcD</w:t>
      </w:r>
      <w:r w:rsidRPr="001E7E7B">
        <w:rPr>
          <w:rFonts w:cs="Arial"/>
        </w:rPr>
        <w:t xml:space="preserve"> is based on contract, warranty, strict liability, tort (including negligence), indemnity</w:t>
      </w:r>
      <w:r w:rsidR="000573D5" w:rsidRPr="001E7E7B">
        <w:rPr>
          <w:rFonts w:cs="Arial"/>
        </w:rPr>
        <w:t>,</w:t>
      </w:r>
      <w:r w:rsidRPr="001E7E7B">
        <w:rPr>
          <w:rFonts w:cs="Arial"/>
        </w:rPr>
        <w:t xml:space="preserve"> or otherwise.</w:t>
      </w:r>
    </w:p>
    <w:p w14:paraId="6B237874" w14:textId="77777777" w:rsidR="003B272B" w:rsidRPr="001E7E7B" w:rsidRDefault="003B272B" w:rsidP="002355D4">
      <w:pPr>
        <w:rPr>
          <w:rFonts w:ascii="Arial" w:hAnsi="Arial" w:cs="Arial"/>
          <w:b/>
          <w:sz w:val="16"/>
        </w:rPr>
      </w:pPr>
      <w:r w:rsidRPr="001E7E7B">
        <w:rPr>
          <w:rFonts w:ascii="Arial" w:hAnsi="Arial" w:cs="Arial"/>
          <w:b/>
          <w:sz w:val="16"/>
        </w:rPr>
        <w:t>6.   PERIOD OF SERVICE AND SCHEDULE</w:t>
      </w:r>
    </w:p>
    <w:p w14:paraId="4AD0EAC2" w14:textId="77777777" w:rsidR="003B272B" w:rsidRPr="001E7E7B" w:rsidRDefault="003B272B">
      <w:pPr>
        <w:pStyle w:val="BodyText"/>
        <w:jc w:val="both"/>
        <w:rPr>
          <w:rFonts w:cs="Arial"/>
        </w:rPr>
      </w:pPr>
      <w:r w:rsidRPr="001E7E7B">
        <w:rPr>
          <w:rFonts w:cs="Arial"/>
        </w:rPr>
        <w:t xml:space="preserve">The provisions of this Agreement have been agreed to in anticipation of the orderly and continuous progress of the Project through completion of the services stated in the Proposal. </w:t>
      </w:r>
      <w:r w:rsidR="00BC7469" w:rsidRPr="001E7E7B">
        <w:rPr>
          <w:rFonts w:cs="Arial"/>
        </w:rPr>
        <w:t>BMcD</w:t>
      </w:r>
      <w:r w:rsidRPr="001E7E7B">
        <w:rPr>
          <w:rFonts w:cs="Arial"/>
        </w:rPr>
        <w:t>'s obligation to render services her</w:t>
      </w:r>
      <w:r w:rsidR="00BC7469" w:rsidRPr="001E7E7B">
        <w:rPr>
          <w:rFonts w:cs="Arial"/>
        </w:rPr>
        <w:t>eunder will extend for a period</w:t>
      </w:r>
      <w:r w:rsidRPr="001E7E7B">
        <w:rPr>
          <w:rFonts w:cs="Arial"/>
        </w:rPr>
        <w:t xml:space="preserve"> </w:t>
      </w:r>
      <w:r w:rsidR="00BC7469" w:rsidRPr="001E7E7B">
        <w:rPr>
          <w:rFonts w:cs="Arial"/>
        </w:rPr>
        <w:t>that</w:t>
      </w:r>
      <w:r w:rsidRPr="001E7E7B">
        <w:rPr>
          <w:rFonts w:cs="Arial"/>
        </w:rPr>
        <w:t xml:space="preserve"> may reasonably be required for the completion of said services. </w:t>
      </w:r>
      <w:r w:rsidR="00BC7469" w:rsidRPr="001E7E7B">
        <w:rPr>
          <w:rFonts w:cs="Arial"/>
        </w:rPr>
        <w:t>BMcD</w:t>
      </w:r>
      <w:r w:rsidRPr="001E7E7B">
        <w:rPr>
          <w:rFonts w:cs="Arial"/>
        </w:rPr>
        <w:t xml:space="preserve"> shall make reasonable efforts to comply with deliverable schedules (if any) and consistent with </w:t>
      </w:r>
      <w:r w:rsidR="00BC7469" w:rsidRPr="001E7E7B">
        <w:rPr>
          <w:rFonts w:cs="Arial"/>
        </w:rPr>
        <w:t>BMcD</w:t>
      </w:r>
      <w:r w:rsidRPr="001E7E7B">
        <w:rPr>
          <w:rFonts w:cs="Arial"/>
        </w:rPr>
        <w:t>’s professional responsibility.</w:t>
      </w:r>
    </w:p>
    <w:p w14:paraId="4BCAEE9D" w14:textId="77777777" w:rsidR="003B272B" w:rsidRPr="001E7E7B" w:rsidRDefault="003B272B" w:rsidP="002355D4">
      <w:pPr>
        <w:rPr>
          <w:rFonts w:ascii="Arial" w:hAnsi="Arial" w:cs="Arial"/>
          <w:b/>
          <w:sz w:val="16"/>
        </w:rPr>
      </w:pPr>
      <w:r w:rsidRPr="001E7E7B">
        <w:rPr>
          <w:rFonts w:ascii="Arial" w:hAnsi="Arial" w:cs="Arial"/>
          <w:b/>
          <w:sz w:val="16"/>
        </w:rPr>
        <w:t>7.   COMPUTER PROGRAMS OR MODELS</w:t>
      </w:r>
    </w:p>
    <w:p w14:paraId="4330EA95" w14:textId="77777777" w:rsidR="003B272B" w:rsidRPr="001E7E7B" w:rsidRDefault="003B272B">
      <w:pPr>
        <w:pStyle w:val="BodyText"/>
        <w:jc w:val="both"/>
        <w:rPr>
          <w:rFonts w:cs="Arial"/>
        </w:rPr>
      </w:pPr>
      <w:r w:rsidRPr="001E7E7B">
        <w:rPr>
          <w:rFonts w:cs="Arial"/>
        </w:rPr>
        <w:t xml:space="preserve">Any use, development, modification, or integration by </w:t>
      </w:r>
      <w:r w:rsidR="00BC7469" w:rsidRPr="001E7E7B">
        <w:rPr>
          <w:rFonts w:cs="Arial"/>
        </w:rPr>
        <w:t>BMcD</w:t>
      </w:r>
      <w:r w:rsidRPr="001E7E7B">
        <w:rPr>
          <w:rFonts w:cs="Arial"/>
        </w:rPr>
        <w:t xml:space="preserve"> of computer models or programs does not constitute ownership or a license to Client to use or modify such computer models or programs. </w:t>
      </w:r>
    </w:p>
    <w:p w14:paraId="46A41F09" w14:textId="77777777" w:rsidR="003B272B" w:rsidRPr="001E7E7B" w:rsidRDefault="003B272B" w:rsidP="002355D4">
      <w:pPr>
        <w:rPr>
          <w:rFonts w:ascii="Arial" w:hAnsi="Arial" w:cs="Arial"/>
          <w:b/>
          <w:sz w:val="16"/>
        </w:rPr>
      </w:pPr>
      <w:r w:rsidRPr="001E7E7B">
        <w:rPr>
          <w:rFonts w:ascii="Arial" w:hAnsi="Arial" w:cs="Arial"/>
          <w:b/>
          <w:sz w:val="16"/>
        </w:rPr>
        <w:t>8.   ELECTRONIC MEDIA AND DATA TRANSMISSIONS</w:t>
      </w:r>
    </w:p>
    <w:p w14:paraId="21476BFF"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 xml:space="preserve">Any electronic media (computer disks, tapes, etc.) or data transmissions furnished (including Project Web Sites or CAD file transmissions) are for Client information and convenience only. Such media or transmissions are not to be considered part of </w:t>
      </w:r>
      <w:r w:rsidR="00BC7469" w:rsidRPr="001E7E7B">
        <w:rPr>
          <w:rFonts w:cs="Arial"/>
        </w:rPr>
        <w:t>BMcD</w:t>
      </w:r>
      <w:r w:rsidR="003B272B" w:rsidRPr="001E7E7B">
        <w:rPr>
          <w:rFonts w:cs="Arial"/>
        </w:rPr>
        <w:t xml:space="preserve">'s instruments of service.  </w:t>
      </w:r>
      <w:r w:rsidR="00BC7469" w:rsidRPr="001E7E7B">
        <w:rPr>
          <w:rFonts w:cs="Arial"/>
        </w:rPr>
        <w:t>BMcD</w:t>
      </w:r>
      <w:r w:rsidR="003B272B" w:rsidRPr="001E7E7B">
        <w:rPr>
          <w:rFonts w:cs="Arial"/>
        </w:rPr>
        <w:t>, at its option, may remove all indicia of its ownership and involvement from each electronic display.</w:t>
      </w:r>
    </w:p>
    <w:p w14:paraId="4C06D34D" w14:textId="77777777" w:rsidR="003B272B" w:rsidRPr="001E7E7B" w:rsidRDefault="001E7E7B">
      <w:pPr>
        <w:pStyle w:val="BodyText"/>
        <w:jc w:val="both"/>
        <w:rPr>
          <w:rFonts w:cs="Arial"/>
          <w:b/>
        </w:rPr>
      </w:pPr>
      <w:r w:rsidRPr="001E7E7B">
        <w:rPr>
          <w:rFonts w:cs="Arial"/>
        </w:rPr>
        <w:t xml:space="preserve">B. </w:t>
      </w:r>
      <w:r w:rsidR="00BC7469" w:rsidRPr="001E7E7B">
        <w:rPr>
          <w:rFonts w:cs="Arial"/>
        </w:rPr>
        <w:t>BMcD</w:t>
      </w:r>
      <w:r w:rsidR="003B272B" w:rsidRPr="001E7E7B">
        <w:rPr>
          <w:rFonts w:cs="Arial"/>
        </w:rPr>
        <w:t xml:space="preserve"> shall not be liable for loss or damage directly or indirectly, arising out of Client’s use of electronic media or data transmissions.</w:t>
      </w:r>
    </w:p>
    <w:p w14:paraId="3CE51D9F" w14:textId="77777777" w:rsidR="003B272B" w:rsidRPr="001E7E7B" w:rsidRDefault="003B272B" w:rsidP="00C64F20">
      <w:pPr>
        <w:pStyle w:val="BodyText"/>
        <w:spacing w:after="0"/>
        <w:jc w:val="both"/>
        <w:rPr>
          <w:rFonts w:cs="Arial"/>
          <w:b/>
        </w:rPr>
      </w:pPr>
      <w:r w:rsidRPr="001E7E7B">
        <w:rPr>
          <w:rFonts w:cs="Arial"/>
          <w:b/>
        </w:rPr>
        <w:t>9.   DOCUMENTS</w:t>
      </w:r>
    </w:p>
    <w:p w14:paraId="3CAE1EC6"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 xml:space="preserve">All documents prepared by </w:t>
      </w:r>
      <w:r w:rsidR="00BC7469" w:rsidRPr="001E7E7B">
        <w:rPr>
          <w:rFonts w:cs="Arial"/>
        </w:rPr>
        <w:t>BMcD</w:t>
      </w:r>
      <w:r w:rsidR="003B272B" w:rsidRPr="001E7E7B">
        <w:rPr>
          <w:rFonts w:cs="Arial"/>
        </w:rPr>
        <w:t xml:space="preserve"> pursuant to this Agreement are instruments of service in respect of the Project specified herein. They are not intended or represented to be suitable for reuse by Client or others in extensions of the Project beyond that now contemplated or on any other Project. Any reuse, extension, or completion by Client or others without written verification, adaptation, and permission by </w:t>
      </w:r>
      <w:r w:rsidR="00BC7469" w:rsidRPr="001E7E7B">
        <w:rPr>
          <w:rFonts w:cs="Arial"/>
        </w:rPr>
        <w:t>BMcD</w:t>
      </w:r>
      <w:r w:rsidR="003B272B" w:rsidRPr="001E7E7B">
        <w:rPr>
          <w:rFonts w:cs="Arial"/>
        </w:rPr>
        <w:t xml:space="preserve"> </w:t>
      </w:r>
      <w:r w:rsidR="003B272B" w:rsidRPr="001E7E7B">
        <w:rPr>
          <w:rFonts w:cs="Arial"/>
        </w:rPr>
        <w:lastRenderedPageBreak/>
        <w:t xml:space="preserve">for the specific purpose intended will be at Client’s sole risk and without liability or legal exposure to </w:t>
      </w:r>
      <w:r w:rsidR="00BC7469" w:rsidRPr="001E7E7B">
        <w:rPr>
          <w:rFonts w:cs="Arial"/>
        </w:rPr>
        <w:t>BMcD</w:t>
      </w:r>
      <w:r w:rsidR="003B272B" w:rsidRPr="001E7E7B">
        <w:rPr>
          <w:rFonts w:cs="Arial"/>
        </w:rPr>
        <w:t>.</w:t>
      </w:r>
    </w:p>
    <w:p w14:paraId="7EDF6CBD" w14:textId="77777777" w:rsidR="003B272B" w:rsidRPr="001E7E7B" w:rsidRDefault="003B272B">
      <w:pPr>
        <w:pStyle w:val="BodyText"/>
        <w:jc w:val="both"/>
        <w:rPr>
          <w:rFonts w:cs="Arial"/>
        </w:rPr>
      </w:pPr>
      <w:r w:rsidRPr="001E7E7B">
        <w:rPr>
          <w:rFonts w:cs="Arial"/>
        </w:rPr>
        <w:t xml:space="preserve">B. In the event that </w:t>
      </w:r>
      <w:r w:rsidR="00BC7469" w:rsidRPr="001E7E7B">
        <w:rPr>
          <w:rFonts w:cs="Arial"/>
        </w:rPr>
        <w:t>BMcD</w:t>
      </w:r>
      <w:r w:rsidRPr="001E7E7B">
        <w:rPr>
          <w:rFonts w:cs="Arial"/>
        </w:rPr>
        <w:t xml:space="preserve"> is to reuse, copy or adapt all or portions of reports, plans</w:t>
      </w:r>
      <w:r w:rsidR="000573D5" w:rsidRPr="001E7E7B">
        <w:rPr>
          <w:rFonts w:cs="Arial"/>
        </w:rPr>
        <w:t>,</w:t>
      </w:r>
      <w:r w:rsidRPr="001E7E7B">
        <w:rPr>
          <w:rFonts w:cs="Arial"/>
        </w:rPr>
        <w:t xml:space="preserve"> or specifications prepared by others, Client represents that Client either possesses or will obtain permission and necessary rights in copyright, patents</w:t>
      </w:r>
      <w:r w:rsidR="000573D5" w:rsidRPr="001E7E7B">
        <w:rPr>
          <w:rFonts w:cs="Arial"/>
        </w:rPr>
        <w:t>,</w:t>
      </w:r>
      <w:r w:rsidRPr="001E7E7B">
        <w:rPr>
          <w:rFonts w:cs="Arial"/>
        </w:rPr>
        <w:t xml:space="preserve"> or other proprietary rights and will be responsible for any infringement claims by others.  Client warrants the completeness, accuracy</w:t>
      </w:r>
      <w:r w:rsidR="000573D5" w:rsidRPr="001E7E7B">
        <w:rPr>
          <w:rFonts w:cs="Arial"/>
        </w:rPr>
        <w:t>,</w:t>
      </w:r>
      <w:r w:rsidRPr="001E7E7B">
        <w:rPr>
          <w:rFonts w:cs="Arial"/>
        </w:rPr>
        <w:t xml:space="preserve"> and efficacy of the information, data, and design provided by or through Client (including prepared for Client by others), for which </w:t>
      </w:r>
      <w:r w:rsidR="00BC7469" w:rsidRPr="001E7E7B">
        <w:rPr>
          <w:rFonts w:cs="Arial"/>
        </w:rPr>
        <w:t>BMcD</w:t>
      </w:r>
      <w:r w:rsidRPr="001E7E7B">
        <w:rPr>
          <w:rFonts w:cs="Arial"/>
        </w:rPr>
        <w:t xml:space="preserve"> shall rely on to perform and complete its services.</w:t>
      </w:r>
    </w:p>
    <w:p w14:paraId="5C5B948E" w14:textId="77777777" w:rsidR="003B272B" w:rsidRPr="001E7E7B" w:rsidRDefault="003B272B" w:rsidP="004766AC">
      <w:pPr>
        <w:jc w:val="both"/>
        <w:rPr>
          <w:rFonts w:ascii="Arial" w:hAnsi="Arial" w:cs="Arial"/>
          <w:b/>
          <w:sz w:val="16"/>
        </w:rPr>
      </w:pPr>
      <w:r w:rsidRPr="001E7E7B">
        <w:rPr>
          <w:rFonts w:ascii="Arial" w:hAnsi="Arial" w:cs="Arial"/>
          <w:b/>
          <w:sz w:val="16"/>
        </w:rPr>
        <w:t>10. ESTIMATES, SCHEDULES, FORECASTS, AND PROJECTIONS</w:t>
      </w:r>
    </w:p>
    <w:p w14:paraId="405EFC34" w14:textId="77777777" w:rsidR="003B272B" w:rsidRPr="001E7E7B" w:rsidRDefault="003B272B">
      <w:pPr>
        <w:pStyle w:val="BodyText"/>
        <w:jc w:val="both"/>
        <w:rPr>
          <w:rFonts w:cs="Arial"/>
        </w:rPr>
      </w:pPr>
      <w:r w:rsidRPr="001E7E7B">
        <w:rPr>
          <w:rFonts w:cs="Arial"/>
        </w:rPr>
        <w:t xml:space="preserve">Estimates, schedules, forecasts, and projections prepared by </w:t>
      </w:r>
      <w:r w:rsidR="00BC7469" w:rsidRPr="001E7E7B">
        <w:rPr>
          <w:rFonts w:cs="Arial"/>
        </w:rPr>
        <w:t>BMcD</w:t>
      </w:r>
      <w:r w:rsidRPr="001E7E7B">
        <w:rPr>
          <w:rFonts w:cs="Arial"/>
        </w:rPr>
        <w:t xml:space="preserve"> relating to loads, interest rates and other financial analysis parameters, construction costs and schedules, operation and maintenance costs, equipment characteristics and performance, and operating results are opinions based on </w:t>
      </w:r>
      <w:r w:rsidR="00BC7469" w:rsidRPr="001E7E7B">
        <w:rPr>
          <w:rFonts w:cs="Arial"/>
        </w:rPr>
        <w:t>BMcD</w:t>
      </w:r>
      <w:r w:rsidRPr="001E7E7B">
        <w:rPr>
          <w:rFonts w:cs="Arial"/>
        </w:rPr>
        <w:t>’s experience, qualifications</w:t>
      </w:r>
      <w:r w:rsidR="00BC7469" w:rsidRPr="001E7E7B">
        <w:rPr>
          <w:rFonts w:cs="Arial"/>
        </w:rPr>
        <w:t>,</w:t>
      </w:r>
      <w:r w:rsidRPr="001E7E7B">
        <w:rPr>
          <w:rFonts w:cs="Arial"/>
        </w:rPr>
        <w:t xml:space="preserve"> and judgment as a professional. Since </w:t>
      </w:r>
      <w:r w:rsidR="00BC7469" w:rsidRPr="001E7E7B">
        <w:rPr>
          <w:rFonts w:cs="Arial"/>
        </w:rPr>
        <w:t>BMcD</w:t>
      </w:r>
      <w:r w:rsidRPr="001E7E7B">
        <w:rPr>
          <w:rFonts w:cs="Arial"/>
        </w:rPr>
        <w:t xml:space="preserve"> has no control over weather, cost and availability of labor, </w:t>
      </w:r>
      <w:r w:rsidR="00BC7469" w:rsidRPr="001E7E7B">
        <w:rPr>
          <w:rFonts w:cs="Arial"/>
        </w:rPr>
        <w:t xml:space="preserve">cost and availability of </w:t>
      </w:r>
      <w:r w:rsidRPr="001E7E7B">
        <w:rPr>
          <w:rFonts w:cs="Arial"/>
        </w:rPr>
        <w:t>material and equipment, cost of fuel or other utilities, labor productivity, construction contractor’s procedures and methods, unavoidable delays, construction contractor’s methods of determining prices, economic conditions, government regulations and laws (including the interpretation thereof), competitive bidding or market conditions</w:t>
      </w:r>
      <w:r w:rsidR="000573D5" w:rsidRPr="001E7E7B">
        <w:rPr>
          <w:rFonts w:cs="Arial"/>
        </w:rPr>
        <w:t>,</w:t>
      </w:r>
      <w:r w:rsidRPr="001E7E7B">
        <w:rPr>
          <w:rFonts w:cs="Arial"/>
        </w:rPr>
        <w:t xml:space="preserve"> and other factors affecting such estimates or projections, </w:t>
      </w:r>
      <w:r w:rsidR="00BC7469" w:rsidRPr="001E7E7B">
        <w:rPr>
          <w:rFonts w:cs="Arial"/>
        </w:rPr>
        <w:t>BMcD</w:t>
      </w:r>
      <w:r w:rsidRPr="001E7E7B">
        <w:rPr>
          <w:rFonts w:cs="Arial"/>
        </w:rPr>
        <w:t xml:space="preserve"> does not guarantee that actual rates, costs, quantities, performance, schedules, etc., will not vary significantly from estimates and projections prepared by </w:t>
      </w:r>
      <w:r w:rsidR="00BC7469" w:rsidRPr="001E7E7B">
        <w:rPr>
          <w:rFonts w:cs="Arial"/>
        </w:rPr>
        <w:t>BMcD</w:t>
      </w:r>
      <w:r w:rsidRPr="001E7E7B">
        <w:rPr>
          <w:rFonts w:cs="Arial"/>
        </w:rPr>
        <w:t>.</w:t>
      </w:r>
    </w:p>
    <w:p w14:paraId="16FE30F5" w14:textId="77777777" w:rsidR="003B272B" w:rsidRPr="001E7E7B" w:rsidRDefault="003B272B" w:rsidP="004766AC">
      <w:pPr>
        <w:jc w:val="both"/>
        <w:rPr>
          <w:rFonts w:ascii="Arial" w:hAnsi="Arial" w:cs="Arial"/>
          <w:b/>
          <w:sz w:val="16"/>
        </w:rPr>
      </w:pPr>
      <w:r w:rsidRPr="001E7E7B">
        <w:rPr>
          <w:rFonts w:ascii="Arial" w:hAnsi="Arial" w:cs="Arial"/>
          <w:b/>
          <w:sz w:val="16"/>
        </w:rPr>
        <w:t xml:space="preserve">11.   POLLUTION </w:t>
      </w:r>
    </w:p>
    <w:p w14:paraId="30A8E738" w14:textId="77777777" w:rsidR="003B272B" w:rsidRPr="001E7E7B" w:rsidRDefault="003B272B">
      <w:pPr>
        <w:pStyle w:val="BodyText"/>
        <w:jc w:val="both"/>
        <w:rPr>
          <w:rFonts w:cs="Arial"/>
        </w:rPr>
      </w:pPr>
      <w:r w:rsidRPr="001E7E7B">
        <w:rPr>
          <w:rFonts w:cs="Arial"/>
        </w:rPr>
        <w:t xml:space="preserve">In view of the uncertainty involved in investigating and recommending solutions to environmental problems and the abnormal degree of risk of claims imposed upon </w:t>
      </w:r>
      <w:r w:rsidR="00BC7469" w:rsidRPr="001E7E7B">
        <w:rPr>
          <w:rFonts w:cs="Arial"/>
        </w:rPr>
        <w:t>BMcD</w:t>
      </w:r>
      <w:r w:rsidRPr="001E7E7B">
        <w:rPr>
          <w:rFonts w:cs="Arial"/>
        </w:rPr>
        <w:t xml:space="preserve"> in performing such services, notwithstanding the responsibility of </w:t>
      </w:r>
      <w:r w:rsidR="00BC7469" w:rsidRPr="001E7E7B">
        <w:rPr>
          <w:rFonts w:cs="Arial"/>
        </w:rPr>
        <w:t>BMcD</w:t>
      </w:r>
      <w:r w:rsidRPr="001E7E7B">
        <w:rPr>
          <w:rFonts w:cs="Arial"/>
        </w:rPr>
        <w:t xml:space="preserve"> set forth in Paragraph 5A to the maximum extent allowed by law, Client agrees to release, defend, indemnify and hold harmless </w:t>
      </w:r>
      <w:r w:rsidR="00BC7469" w:rsidRPr="001E7E7B">
        <w:rPr>
          <w:rFonts w:cs="Arial"/>
        </w:rPr>
        <w:t>BMcD</w:t>
      </w:r>
      <w:r w:rsidRPr="001E7E7B">
        <w:rPr>
          <w:rFonts w:cs="Arial"/>
        </w:rPr>
        <w:t xml:space="preserve"> and its officers, directors, employees, agents, consultants and subcontractors from all liability, claims, demands</w:t>
      </w:r>
      <w:r w:rsidR="00BC7469" w:rsidRPr="001E7E7B">
        <w:rPr>
          <w:rFonts w:cs="Arial"/>
        </w:rPr>
        <w:t>, damages, losses, and expenses</w:t>
      </w:r>
      <w:r w:rsidRPr="001E7E7B">
        <w:rPr>
          <w:rFonts w:cs="Arial"/>
        </w:rPr>
        <w:t xml:space="preserve"> including, but not limited to, claims of Client and other persons and organizations, reasonable fees and expenses of attorneys and consultants, and court costs, except where there has been a final adjudication that the damages were caused by </w:t>
      </w:r>
      <w:r w:rsidR="00BC7469" w:rsidRPr="001E7E7B">
        <w:rPr>
          <w:rFonts w:cs="Arial"/>
        </w:rPr>
        <w:t>BMcD</w:t>
      </w:r>
      <w:r w:rsidRPr="001E7E7B">
        <w:rPr>
          <w:rFonts w:cs="Arial"/>
        </w:rPr>
        <w:t>'s willful disregard of its obligations under this Agreement.  Such indemnification includes claims arising out of</w:t>
      </w:r>
      <w:r w:rsidR="00956D5F" w:rsidRPr="001E7E7B">
        <w:rPr>
          <w:rFonts w:cs="Arial"/>
        </w:rPr>
        <w:t>,</w:t>
      </w:r>
      <w:r w:rsidRPr="001E7E7B">
        <w:rPr>
          <w:rFonts w:cs="Arial"/>
        </w:rPr>
        <w:t xml:space="preserve"> or in any way relating to</w:t>
      </w:r>
      <w:r w:rsidR="00956D5F" w:rsidRPr="001E7E7B">
        <w:rPr>
          <w:rFonts w:cs="Arial"/>
        </w:rPr>
        <w:t>,</w:t>
      </w:r>
      <w:r w:rsidRPr="001E7E7B">
        <w:rPr>
          <w:rFonts w:cs="Arial"/>
        </w:rPr>
        <w:t xml:space="preserve"> the actual, alleged, or threatened dispersal, escape, or release of, or failure to detect or contain, chemicals, wastes, liquids, gases</w:t>
      </w:r>
      <w:r w:rsidR="00956D5F" w:rsidRPr="001E7E7B">
        <w:rPr>
          <w:rFonts w:cs="Arial"/>
        </w:rPr>
        <w:t>,</w:t>
      </w:r>
      <w:r w:rsidRPr="001E7E7B">
        <w:rPr>
          <w:rFonts w:cs="Arial"/>
        </w:rPr>
        <w:t xml:space="preserve"> or any other material, irritant, contaminant</w:t>
      </w:r>
      <w:r w:rsidR="00956D5F" w:rsidRPr="001E7E7B">
        <w:rPr>
          <w:rFonts w:cs="Arial"/>
        </w:rPr>
        <w:t>,</w:t>
      </w:r>
      <w:r w:rsidRPr="001E7E7B">
        <w:rPr>
          <w:rFonts w:cs="Arial"/>
        </w:rPr>
        <w:t xml:space="preserve"> or pollutant.</w:t>
      </w:r>
    </w:p>
    <w:p w14:paraId="5ABB1C5E"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12. ON-SITE SERVICES</w:t>
      </w:r>
    </w:p>
    <w:p w14:paraId="573C37DC" w14:textId="77777777" w:rsidR="003B272B" w:rsidRPr="001E7E7B" w:rsidRDefault="003B272B">
      <w:pPr>
        <w:pStyle w:val="BodyText"/>
        <w:jc w:val="both"/>
        <w:rPr>
          <w:rFonts w:cs="Arial"/>
        </w:rPr>
      </w:pPr>
      <w:r w:rsidRPr="001E7E7B">
        <w:rPr>
          <w:rFonts w:cs="Arial"/>
        </w:rPr>
        <w:t xml:space="preserve">A.  Project site visits by </w:t>
      </w:r>
      <w:r w:rsidR="00BC7469" w:rsidRPr="001E7E7B">
        <w:rPr>
          <w:rFonts w:cs="Arial"/>
        </w:rPr>
        <w:t>BMcD</w:t>
      </w:r>
      <w:r w:rsidRPr="001E7E7B">
        <w:rPr>
          <w:rFonts w:cs="Arial"/>
        </w:rPr>
        <w:t xml:space="preserve"> during investigation, observation, construction or equipment installation, or the furnishing of Project representatives shall not make </w:t>
      </w:r>
      <w:r w:rsidR="00BC7469" w:rsidRPr="001E7E7B">
        <w:rPr>
          <w:rFonts w:cs="Arial"/>
        </w:rPr>
        <w:t>BMcD</w:t>
      </w:r>
      <w:r w:rsidRPr="001E7E7B">
        <w:rPr>
          <w:rFonts w:cs="Arial"/>
        </w:rPr>
        <w:t xml:space="preserve"> responsible for construction means, methods, techniques, sequences</w:t>
      </w:r>
      <w:r w:rsidR="00956D5F" w:rsidRPr="001E7E7B">
        <w:rPr>
          <w:rFonts w:cs="Arial"/>
        </w:rPr>
        <w:t>,</w:t>
      </w:r>
      <w:r w:rsidRPr="001E7E7B">
        <w:rPr>
          <w:rFonts w:cs="Arial"/>
        </w:rPr>
        <w:t xml:space="preserve"> or procedures; for construction safety precautions or programs; or for any construction contractor(s') failure to perform its work in accordance with the contract documents.</w:t>
      </w:r>
    </w:p>
    <w:p w14:paraId="3C37DA79" w14:textId="77777777" w:rsidR="003B272B" w:rsidRPr="001E7E7B" w:rsidRDefault="003B272B">
      <w:pPr>
        <w:pStyle w:val="BodyText"/>
        <w:jc w:val="both"/>
        <w:rPr>
          <w:rFonts w:cs="Arial"/>
          <w:b/>
        </w:rPr>
      </w:pPr>
      <w:r w:rsidRPr="001E7E7B">
        <w:rPr>
          <w:rFonts w:cs="Arial"/>
        </w:rPr>
        <w:t xml:space="preserve">B.  Client shall disclose to </w:t>
      </w:r>
      <w:r w:rsidR="00BC7469" w:rsidRPr="001E7E7B">
        <w:rPr>
          <w:rFonts w:cs="Arial"/>
        </w:rPr>
        <w:t>BMcD</w:t>
      </w:r>
      <w:r w:rsidRPr="001E7E7B">
        <w:rPr>
          <w:rFonts w:cs="Arial"/>
        </w:rPr>
        <w:t xml:space="preserve"> the location and types of any known or suspected toxic, hazardous</w:t>
      </w:r>
      <w:r w:rsidR="00956D5F" w:rsidRPr="001E7E7B">
        <w:rPr>
          <w:rFonts w:cs="Arial"/>
        </w:rPr>
        <w:t>,</w:t>
      </w:r>
      <w:r w:rsidRPr="001E7E7B">
        <w:rPr>
          <w:rFonts w:cs="Arial"/>
        </w:rPr>
        <w:t xml:space="preserve"> or chemical materials or wastes existing on or near the premises upon which work is to be performed by </w:t>
      </w:r>
      <w:r w:rsidR="00BC7469" w:rsidRPr="001E7E7B">
        <w:rPr>
          <w:rFonts w:cs="Arial"/>
        </w:rPr>
        <w:t>BMcD</w:t>
      </w:r>
      <w:r w:rsidRPr="001E7E7B">
        <w:rPr>
          <w:rFonts w:cs="Arial"/>
        </w:rPr>
        <w:t xml:space="preserve">'s employees or subcontractors.  If any hazardous wastes not identified by Client are discovered after a Project is undertaken, Client and </w:t>
      </w:r>
      <w:r w:rsidR="00BC7469" w:rsidRPr="001E7E7B">
        <w:rPr>
          <w:rFonts w:cs="Arial"/>
        </w:rPr>
        <w:t>BMcD</w:t>
      </w:r>
      <w:r w:rsidRPr="001E7E7B">
        <w:rPr>
          <w:rFonts w:cs="Arial"/>
        </w:rPr>
        <w:t xml:space="preserve"> agree that the scope of services, schedule</w:t>
      </w:r>
      <w:r w:rsidR="00956D5F" w:rsidRPr="001E7E7B">
        <w:rPr>
          <w:rFonts w:cs="Arial"/>
        </w:rPr>
        <w:t>,</w:t>
      </w:r>
      <w:r w:rsidRPr="001E7E7B">
        <w:rPr>
          <w:rFonts w:cs="Arial"/>
        </w:rPr>
        <w:t xml:space="preserve"> and compensation may be adjusted accordingly.</w:t>
      </w:r>
      <w:r w:rsidRPr="001E7E7B">
        <w:rPr>
          <w:rFonts w:cs="Arial"/>
          <w:b/>
        </w:rPr>
        <w:t xml:space="preserve"> </w:t>
      </w:r>
      <w:r w:rsidRPr="001E7E7B">
        <w:rPr>
          <w:rFonts w:cs="Arial"/>
        </w:rPr>
        <w:t xml:space="preserve">Client agrees to release </w:t>
      </w:r>
      <w:r w:rsidR="00BC7469" w:rsidRPr="001E7E7B">
        <w:rPr>
          <w:rFonts w:cs="Arial"/>
        </w:rPr>
        <w:t>BMcD</w:t>
      </w:r>
      <w:r w:rsidRPr="001E7E7B">
        <w:rPr>
          <w:rFonts w:cs="Arial"/>
        </w:rPr>
        <w:t xml:space="preserve"> from all damages related to any pre-existing pollutant, contaminant, toxic, or hazardous substance at the site.</w:t>
      </w:r>
    </w:p>
    <w:p w14:paraId="45C52ED8"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13. CHANGES</w:t>
      </w:r>
    </w:p>
    <w:p w14:paraId="38A2FAF9" w14:textId="77777777" w:rsidR="003B272B" w:rsidRPr="001E7E7B" w:rsidRDefault="003B272B">
      <w:pPr>
        <w:pStyle w:val="BodyText"/>
        <w:jc w:val="both"/>
        <w:rPr>
          <w:rFonts w:cs="Arial"/>
          <w:b/>
        </w:rPr>
      </w:pPr>
      <w:r w:rsidRPr="001E7E7B">
        <w:rPr>
          <w:rFonts w:cs="Arial"/>
        </w:rPr>
        <w:t xml:space="preserve">Client shall have the right to make changes within the general scope of </w:t>
      </w:r>
      <w:r w:rsidR="00BC7469" w:rsidRPr="001E7E7B">
        <w:rPr>
          <w:rFonts w:cs="Arial"/>
        </w:rPr>
        <w:t>BMcD</w:t>
      </w:r>
      <w:r w:rsidRPr="001E7E7B">
        <w:rPr>
          <w:rFonts w:cs="Arial"/>
        </w:rPr>
        <w:t xml:space="preserve">'s services, with an appropriate change in compensation and schedule, upon execution of a mutually acceptable amendment or change order signed by authorized representatives of Client and </w:t>
      </w:r>
      <w:r w:rsidR="00BC7469" w:rsidRPr="001E7E7B">
        <w:rPr>
          <w:rFonts w:cs="Arial"/>
        </w:rPr>
        <w:t>BMcD</w:t>
      </w:r>
      <w:r w:rsidRPr="001E7E7B">
        <w:rPr>
          <w:rFonts w:cs="Arial"/>
        </w:rPr>
        <w:t>.</w:t>
      </w:r>
    </w:p>
    <w:p w14:paraId="5F82E883"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14. TERMINATION</w:t>
      </w:r>
    </w:p>
    <w:p w14:paraId="3C1EE36C" w14:textId="77777777" w:rsidR="003B272B" w:rsidRPr="001E7E7B" w:rsidRDefault="003B272B">
      <w:pPr>
        <w:pStyle w:val="BodyText"/>
        <w:jc w:val="both"/>
        <w:rPr>
          <w:rFonts w:cs="Arial"/>
        </w:rPr>
      </w:pPr>
      <w:r w:rsidRPr="001E7E7B">
        <w:rPr>
          <w:rFonts w:cs="Arial"/>
        </w:rPr>
        <w:t xml:space="preserve">Services may be terminated by Client or </w:t>
      </w:r>
      <w:r w:rsidR="00BC7469" w:rsidRPr="001E7E7B">
        <w:rPr>
          <w:rFonts w:cs="Arial"/>
        </w:rPr>
        <w:t>BMcD</w:t>
      </w:r>
      <w:r w:rsidRPr="001E7E7B">
        <w:rPr>
          <w:rFonts w:cs="Arial"/>
        </w:rPr>
        <w:t xml:space="preserve"> by seven (7) days' written notice in the event of substantial failure to perform in accordance with the terms hereof by the other party through no fault of </w:t>
      </w:r>
      <w:r w:rsidRPr="001E7E7B">
        <w:rPr>
          <w:rFonts w:cs="Arial"/>
        </w:rPr>
        <w:t xml:space="preserve">the terminating party. If so terminated, Client shall pay </w:t>
      </w:r>
      <w:r w:rsidR="00BC7469" w:rsidRPr="001E7E7B">
        <w:rPr>
          <w:rFonts w:cs="Arial"/>
        </w:rPr>
        <w:t>BMcD</w:t>
      </w:r>
      <w:r w:rsidRPr="001E7E7B">
        <w:rPr>
          <w:rFonts w:cs="Arial"/>
        </w:rPr>
        <w:t xml:space="preserve"> all amounts due </w:t>
      </w:r>
      <w:r w:rsidR="00BC7469" w:rsidRPr="001E7E7B">
        <w:rPr>
          <w:rFonts w:cs="Arial"/>
        </w:rPr>
        <w:t>BMcD</w:t>
      </w:r>
      <w:r w:rsidRPr="001E7E7B">
        <w:rPr>
          <w:rFonts w:cs="Arial"/>
        </w:rPr>
        <w:t xml:space="preserve"> for all services properly rendered and expenses incurred to the date of receipt of notice of termination, plus reasonable costs incurred by </w:t>
      </w:r>
      <w:r w:rsidR="00BC7469" w:rsidRPr="001E7E7B">
        <w:rPr>
          <w:rFonts w:cs="Arial"/>
        </w:rPr>
        <w:t>BMcD</w:t>
      </w:r>
      <w:r w:rsidRPr="001E7E7B">
        <w:rPr>
          <w:rFonts w:cs="Arial"/>
        </w:rPr>
        <w:t xml:space="preserve"> in terminating the services. In addition, Client may terminate the services for Client's convenience upon payment of twenty percent of the yet unearned and unpaid estimated, lump sum, or not-to-exceed fee, as applicable.</w:t>
      </w:r>
    </w:p>
    <w:p w14:paraId="08078D6A" w14:textId="77777777" w:rsidR="00FE6B42" w:rsidRDefault="00FE6B42" w:rsidP="004766AC">
      <w:pPr>
        <w:jc w:val="both"/>
        <w:rPr>
          <w:rFonts w:ascii="Arial" w:hAnsi="Arial" w:cs="Arial"/>
          <w:b/>
          <w:snapToGrid w:val="0"/>
          <w:sz w:val="16"/>
        </w:rPr>
      </w:pPr>
    </w:p>
    <w:p w14:paraId="24C8D38E"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15. DISPUTES, NEGOTIATIONS, MEDIATION</w:t>
      </w:r>
    </w:p>
    <w:p w14:paraId="4768C354" w14:textId="77777777" w:rsidR="003B272B" w:rsidRPr="001E7E7B" w:rsidRDefault="003B272B">
      <w:pPr>
        <w:pStyle w:val="BodyText"/>
        <w:jc w:val="both"/>
        <w:rPr>
          <w:rFonts w:cs="Arial"/>
        </w:rPr>
      </w:pPr>
      <w:r w:rsidRPr="001E7E7B">
        <w:rPr>
          <w:rFonts w:cs="Arial"/>
        </w:rPr>
        <w:t>A.  If a dispute arises relating to the performance of the services to be provided and</w:t>
      </w:r>
      <w:r w:rsidR="00956D5F" w:rsidRPr="001E7E7B">
        <w:rPr>
          <w:rFonts w:cs="Arial"/>
        </w:rPr>
        <w:t>,</w:t>
      </w:r>
      <w:r w:rsidRPr="001E7E7B">
        <w:rPr>
          <w:rFonts w:cs="Arial"/>
        </w:rPr>
        <w:t xml:space="preserve"> should that dispute result in litigation, it is agreed that the substantially prevailing party (as determined in equity by the court) shall be entitled to recover all reasonable costs of litigation, including staff time, court costs, attorney's fees and other related expenses.   </w:t>
      </w:r>
    </w:p>
    <w:p w14:paraId="191A5811" w14:textId="77777777" w:rsidR="003B272B" w:rsidRPr="00FE6B42" w:rsidRDefault="003B272B">
      <w:pPr>
        <w:pStyle w:val="BodyText"/>
        <w:jc w:val="both"/>
        <w:rPr>
          <w:rFonts w:cs="Arial"/>
          <w:color w:val="auto"/>
          <w:szCs w:val="16"/>
        </w:rPr>
      </w:pPr>
      <w:r w:rsidRPr="001E7E7B">
        <w:rPr>
          <w:rFonts w:cs="Arial"/>
        </w:rPr>
        <w:t>B.  The parties shall participate in good faith negotiations to resolve any and all disputes. Should negotiations fail, the parties agree to submit to and participate in a third party</w:t>
      </w:r>
      <w:r w:rsidR="00F63FFD" w:rsidRPr="001E7E7B">
        <w:rPr>
          <w:rFonts w:cs="Arial"/>
        </w:rPr>
        <w:t>-</w:t>
      </w:r>
      <w:r w:rsidRPr="001E7E7B">
        <w:rPr>
          <w:rFonts w:cs="Arial"/>
        </w:rPr>
        <w:t xml:space="preserve">facilitated mediation as a </w:t>
      </w:r>
      <w:r w:rsidRPr="00FE6B42">
        <w:rPr>
          <w:rFonts w:cs="Arial"/>
          <w:color w:val="auto"/>
          <w:szCs w:val="16"/>
        </w:rPr>
        <w:t>condition precedent to resolution by litigation. Unless otherwise agreed to, mediation shall be conducted under the rules of the Am</w:t>
      </w:r>
      <w:r w:rsidR="00FE6B42">
        <w:rPr>
          <w:rFonts w:cs="Arial"/>
          <w:color w:val="auto"/>
          <w:szCs w:val="16"/>
        </w:rPr>
        <w:t>erican Arbitration Association and shall be held in Kansas City, Missouri.</w:t>
      </w:r>
    </w:p>
    <w:p w14:paraId="22B142E5" w14:textId="77777777" w:rsidR="00FE6B42" w:rsidRPr="00FE6B42" w:rsidRDefault="00FE6B42">
      <w:pPr>
        <w:pStyle w:val="BodyText"/>
        <w:jc w:val="both"/>
        <w:rPr>
          <w:rFonts w:cs="Arial"/>
          <w:color w:val="auto"/>
          <w:szCs w:val="16"/>
        </w:rPr>
      </w:pPr>
      <w:r w:rsidRPr="00FE6B42">
        <w:rPr>
          <w:rFonts w:cs="Arial"/>
          <w:color w:val="auto"/>
          <w:szCs w:val="16"/>
        </w:rPr>
        <w:t>C.  The parties agree that any dispute between them, including any action against an officer, director or employee of a party, arising out of or related to this Agreement, whether in contract or tort, not re</w:t>
      </w:r>
      <w:r>
        <w:rPr>
          <w:rFonts w:cs="Arial"/>
          <w:color w:val="auto"/>
          <w:szCs w:val="16"/>
        </w:rPr>
        <w:t>solved through direct negotiation</w:t>
      </w:r>
      <w:r w:rsidRPr="00FE6B42">
        <w:rPr>
          <w:rFonts w:cs="Arial"/>
          <w:color w:val="auto"/>
          <w:szCs w:val="16"/>
        </w:rPr>
        <w:t xml:space="preserve"> and mediation, shall be resolved by litigation in the </w:t>
      </w:r>
      <w:r>
        <w:rPr>
          <w:rFonts w:cs="Arial"/>
          <w:color w:val="auto"/>
          <w:szCs w:val="16"/>
        </w:rPr>
        <w:t>state or federal courts located in</w:t>
      </w:r>
      <w:r w:rsidRPr="00FE6B42">
        <w:rPr>
          <w:rFonts w:cs="Arial"/>
          <w:color w:val="auto"/>
          <w:szCs w:val="16"/>
        </w:rPr>
        <w:t xml:space="preserve"> </w:t>
      </w:r>
      <w:r>
        <w:rPr>
          <w:rFonts w:cs="Arial"/>
          <w:color w:val="auto"/>
          <w:szCs w:val="16"/>
        </w:rPr>
        <w:t xml:space="preserve">Jackson County, </w:t>
      </w:r>
      <w:r w:rsidRPr="00FE6B42">
        <w:rPr>
          <w:rFonts w:cs="Arial"/>
          <w:color w:val="auto"/>
          <w:szCs w:val="16"/>
        </w:rPr>
        <w:t>Missouri, and each part</w:t>
      </w:r>
      <w:r>
        <w:rPr>
          <w:rFonts w:cs="Arial"/>
          <w:color w:val="auto"/>
          <w:szCs w:val="16"/>
        </w:rPr>
        <w:t>y</w:t>
      </w:r>
      <w:r w:rsidRPr="00FE6B42">
        <w:rPr>
          <w:rFonts w:cs="Arial"/>
          <w:color w:val="auto"/>
          <w:szCs w:val="16"/>
        </w:rPr>
        <w:t xml:space="preserve"> expressly consents to jurisdiction therein. Any litigation to compel or  enforce, or otherwise affect the mediation shall be in </w:t>
      </w:r>
      <w:r>
        <w:rPr>
          <w:rFonts w:cs="Arial"/>
          <w:color w:val="auto"/>
          <w:szCs w:val="16"/>
        </w:rPr>
        <w:t>state or federal courts located in</w:t>
      </w:r>
      <w:r w:rsidRPr="00FE6B42">
        <w:rPr>
          <w:rFonts w:cs="Arial"/>
          <w:color w:val="auto"/>
          <w:szCs w:val="16"/>
        </w:rPr>
        <w:t xml:space="preserve"> </w:t>
      </w:r>
      <w:r>
        <w:rPr>
          <w:rFonts w:cs="Arial"/>
          <w:color w:val="auto"/>
          <w:szCs w:val="16"/>
        </w:rPr>
        <w:t xml:space="preserve">Jackson County, </w:t>
      </w:r>
      <w:r w:rsidRPr="00FE6B42">
        <w:rPr>
          <w:rFonts w:cs="Arial"/>
          <w:color w:val="auto"/>
          <w:szCs w:val="16"/>
        </w:rPr>
        <w:t>Missouri, and each party expressly co</w:t>
      </w:r>
      <w:r>
        <w:rPr>
          <w:rFonts w:cs="Arial"/>
          <w:color w:val="auto"/>
          <w:szCs w:val="16"/>
        </w:rPr>
        <w:t>nsents to jurisdiction therein.</w:t>
      </w:r>
    </w:p>
    <w:p w14:paraId="055FFFF2" w14:textId="77777777" w:rsidR="003B272B" w:rsidRPr="00FE6B42" w:rsidRDefault="00FE6B42">
      <w:pPr>
        <w:pStyle w:val="BodyText"/>
        <w:jc w:val="both"/>
        <w:rPr>
          <w:rFonts w:cs="Arial"/>
          <w:color w:val="auto"/>
          <w:szCs w:val="16"/>
        </w:rPr>
      </w:pPr>
      <w:r w:rsidRPr="00FE6B42">
        <w:rPr>
          <w:rFonts w:cs="Arial"/>
          <w:color w:val="auto"/>
          <w:szCs w:val="16"/>
        </w:rPr>
        <w:t>D</w:t>
      </w:r>
      <w:r w:rsidR="003B272B" w:rsidRPr="00FE6B42">
        <w:rPr>
          <w:rFonts w:cs="Arial"/>
          <w:color w:val="auto"/>
          <w:szCs w:val="16"/>
        </w:rPr>
        <w:t xml:space="preserve">. Causes of action between the parties shall accrue, and applicable statutes of limitation shall commence to run the date </w:t>
      </w:r>
      <w:r w:rsidR="00BC7469" w:rsidRPr="00FE6B42">
        <w:rPr>
          <w:rFonts w:cs="Arial"/>
          <w:color w:val="auto"/>
          <w:szCs w:val="16"/>
        </w:rPr>
        <w:t>BMcD</w:t>
      </w:r>
      <w:r w:rsidR="003B272B" w:rsidRPr="00FE6B42">
        <w:rPr>
          <w:rFonts w:cs="Arial"/>
          <w:color w:val="auto"/>
          <w:szCs w:val="16"/>
        </w:rPr>
        <w:t>’s services are substantially complete.</w:t>
      </w:r>
    </w:p>
    <w:p w14:paraId="4EEA9598" w14:textId="77777777" w:rsidR="003B272B" w:rsidRPr="00FE6B42" w:rsidRDefault="003B272B" w:rsidP="004766AC">
      <w:pPr>
        <w:jc w:val="both"/>
        <w:rPr>
          <w:rFonts w:ascii="Arial" w:hAnsi="Arial" w:cs="Arial"/>
          <w:b/>
          <w:sz w:val="16"/>
          <w:szCs w:val="16"/>
        </w:rPr>
      </w:pPr>
      <w:r w:rsidRPr="00FE6B42">
        <w:rPr>
          <w:rFonts w:ascii="Arial" w:hAnsi="Arial" w:cs="Arial"/>
          <w:b/>
          <w:sz w:val="16"/>
          <w:szCs w:val="16"/>
        </w:rPr>
        <w:t>16.  WITNESS FEES</w:t>
      </w:r>
    </w:p>
    <w:p w14:paraId="1879C848" w14:textId="77777777" w:rsidR="003B272B" w:rsidRPr="001E7E7B" w:rsidRDefault="003B272B">
      <w:pPr>
        <w:pStyle w:val="BodyText"/>
        <w:jc w:val="both"/>
        <w:rPr>
          <w:rFonts w:cs="Arial"/>
        </w:rPr>
      </w:pPr>
      <w:r w:rsidRPr="00FE6B42">
        <w:rPr>
          <w:rFonts w:cs="Arial"/>
          <w:color w:val="auto"/>
          <w:szCs w:val="16"/>
        </w:rPr>
        <w:t xml:space="preserve">A. </w:t>
      </w:r>
      <w:r w:rsidR="00BC7469" w:rsidRPr="00FE6B42">
        <w:rPr>
          <w:rFonts w:cs="Arial"/>
          <w:color w:val="auto"/>
          <w:szCs w:val="16"/>
        </w:rPr>
        <w:t>BMcD</w:t>
      </w:r>
      <w:r w:rsidRPr="00FE6B42">
        <w:rPr>
          <w:rFonts w:cs="Arial"/>
          <w:color w:val="auto"/>
          <w:szCs w:val="16"/>
        </w:rPr>
        <w:t>'s employees shall not be retained as expert witnesses, except</w:t>
      </w:r>
      <w:r w:rsidRPr="001E7E7B">
        <w:rPr>
          <w:rFonts w:cs="Arial"/>
        </w:rPr>
        <w:t xml:space="preserve"> by separate written agreement.</w:t>
      </w:r>
    </w:p>
    <w:p w14:paraId="13052064" w14:textId="77777777" w:rsidR="003B272B" w:rsidRPr="001E7E7B" w:rsidRDefault="001E7E7B">
      <w:pPr>
        <w:pStyle w:val="BodyText"/>
        <w:jc w:val="both"/>
        <w:rPr>
          <w:rFonts w:cs="Arial"/>
        </w:rPr>
      </w:pPr>
      <w:r w:rsidRPr="001E7E7B">
        <w:rPr>
          <w:rFonts w:cs="Arial"/>
        </w:rPr>
        <w:t xml:space="preserve">B. </w:t>
      </w:r>
      <w:r w:rsidR="003B272B" w:rsidRPr="001E7E7B">
        <w:rPr>
          <w:rFonts w:cs="Arial"/>
        </w:rPr>
        <w:t xml:space="preserve">Client agrees to pay </w:t>
      </w:r>
      <w:r w:rsidR="00BC7469" w:rsidRPr="001E7E7B">
        <w:rPr>
          <w:rFonts w:cs="Arial"/>
        </w:rPr>
        <w:t>BMcD</w:t>
      </w:r>
      <w:r w:rsidR="003B272B" w:rsidRPr="001E7E7B">
        <w:rPr>
          <w:rFonts w:cs="Arial"/>
        </w:rPr>
        <w:t xml:space="preserve"> pursuant to </w:t>
      </w:r>
      <w:r w:rsidR="00BC7469" w:rsidRPr="001E7E7B">
        <w:rPr>
          <w:rFonts w:cs="Arial"/>
        </w:rPr>
        <w:t>BMcD</w:t>
      </w:r>
      <w:r w:rsidR="003B272B" w:rsidRPr="001E7E7B">
        <w:rPr>
          <w:rFonts w:cs="Arial"/>
        </w:rPr>
        <w:t xml:space="preserve">'s then current schedule of hourly labor billing rates for time spent by any employee of </w:t>
      </w:r>
      <w:r w:rsidR="00BC7469" w:rsidRPr="001E7E7B">
        <w:rPr>
          <w:rFonts w:cs="Arial"/>
        </w:rPr>
        <w:t>BMcD</w:t>
      </w:r>
      <w:r w:rsidR="003B272B" w:rsidRPr="001E7E7B">
        <w:rPr>
          <w:rFonts w:cs="Arial"/>
        </w:rPr>
        <w:t xml:space="preserve"> responding to any subpoena by any party in any dispute as an occurrence witness or to assemble and produce documents resulting from </w:t>
      </w:r>
      <w:r w:rsidR="00BC7469" w:rsidRPr="001E7E7B">
        <w:rPr>
          <w:rFonts w:cs="Arial"/>
        </w:rPr>
        <w:t>BMcD</w:t>
      </w:r>
      <w:r w:rsidR="003B272B" w:rsidRPr="001E7E7B">
        <w:rPr>
          <w:rFonts w:cs="Arial"/>
        </w:rPr>
        <w:t>'s services under this Agreement.</w:t>
      </w:r>
    </w:p>
    <w:p w14:paraId="46B85293" w14:textId="77777777" w:rsidR="003B272B" w:rsidRPr="001E7E7B" w:rsidRDefault="00FE6B42" w:rsidP="004766AC">
      <w:pPr>
        <w:jc w:val="both"/>
        <w:rPr>
          <w:rFonts w:ascii="Arial" w:hAnsi="Arial" w:cs="Arial"/>
          <w:b/>
          <w:sz w:val="16"/>
        </w:rPr>
      </w:pPr>
      <w:r>
        <w:rPr>
          <w:rFonts w:ascii="Arial" w:hAnsi="Arial" w:cs="Arial"/>
          <w:b/>
          <w:sz w:val="16"/>
        </w:rPr>
        <w:t>17.   CONTROLLING LAW</w:t>
      </w:r>
    </w:p>
    <w:p w14:paraId="2844BEB9" w14:textId="77777777" w:rsidR="003B272B" w:rsidRPr="001E7E7B" w:rsidRDefault="003B272B">
      <w:pPr>
        <w:pStyle w:val="BodyText"/>
        <w:jc w:val="both"/>
        <w:rPr>
          <w:rFonts w:cs="Arial"/>
        </w:rPr>
      </w:pPr>
      <w:r w:rsidRPr="001E7E7B">
        <w:rPr>
          <w:rFonts w:cs="Arial"/>
        </w:rPr>
        <w:t xml:space="preserve">This Agreement shall be subject to, interpreted and enforced according to the laws of the State of Missouri without regard to any conflicts of law provisions.  </w:t>
      </w:r>
    </w:p>
    <w:p w14:paraId="70559991"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18. RIGHTS AND BENEFITS – NO ASSIGNMENT</w:t>
      </w:r>
    </w:p>
    <w:p w14:paraId="1EF15221" w14:textId="77777777" w:rsidR="003B272B" w:rsidRPr="001E7E7B" w:rsidRDefault="00BC7469">
      <w:pPr>
        <w:pStyle w:val="BodyText"/>
        <w:jc w:val="both"/>
        <w:rPr>
          <w:rFonts w:cs="Arial"/>
        </w:rPr>
      </w:pPr>
      <w:r w:rsidRPr="001E7E7B">
        <w:rPr>
          <w:rFonts w:cs="Arial"/>
        </w:rPr>
        <w:t>BMcD</w:t>
      </w:r>
      <w:r w:rsidR="003B272B" w:rsidRPr="001E7E7B">
        <w:rPr>
          <w:rFonts w:cs="Arial"/>
        </w:rPr>
        <w:t xml:space="preserve">'s services will be performed solely for the benefit of Client and not for the benefit of any other persons or entities. Neither Client nor </w:t>
      </w:r>
      <w:r w:rsidRPr="001E7E7B">
        <w:rPr>
          <w:rFonts w:cs="Arial"/>
        </w:rPr>
        <w:t>BMcD</w:t>
      </w:r>
      <w:r w:rsidR="003B272B" w:rsidRPr="001E7E7B">
        <w:rPr>
          <w:rFonts w:cs="Arial"/>
        </w:rPr>
        <w:t xml:space="preserve"> shall assign or transfer interest in this Agreement without the written consent of the other.</w:t>
      </w:r>
    </w:p>
    <w:p w14:paraId="2AE8789B"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19. ENTIRE CONTRACT</w:t>
      </w:r>
    </w:p>
    <w:p w14:paraId="3367AA20" w14:textId="77777777" w:rsidR="003B272B" w:rsidRPr="001E7E7B" w:rsidRDefault="003B272B">
      <w:pPr>
        <w:pStyle w:val="BodyText"/>
        <w:jc w:val="both"/>
        <w:rPr>
          <w:rFonts w:cs="Arial"/>
        </w:rPr>
      </w:pPr>
      <w:r w:rsidRPr="001E7E7B">
        <w:rPr>
          <w:rFonts w:cs="Arial"/>
        </w:rPr>
        <w:t>These Terms and Conditions and the above-referenced Letter, Proposal</w:t>
      </w:r>
      <w:r w:rsidR="000573D5" w:rsidRPr="001E7E7B">
        <w:rPr>
          <w:rFonts w:cs="Arial"/>
        </w:rPr>
        <w:t>,</w:t>
      </w:r>
      <w:r w:rsidRPr="001E7E7B">
        <w:rPr>
          <w:rFonts w:cs="Arial"/>
        </w:rPr>
        <w:t xml:space="preserve"> or Agreement contain the entire agreement between </w:t>
      </w:r>
      <w:r w:rsidR="00BC7469" w:rsidRPr="001E7E7B">
        <w:rPr>
          <w:rFonts w:cs="Arial"/>
        </w:rPr>
        <w:t>BMcD</w:t>
      </w:r>
      <w:r w:rsidRPr="001E7E7B">
        <w:rPr>
          <w:rFonts w:cs="Arial"/>
        </w:rPr>
        <w:t xml:space="preserve"> and Client relative to </w:t>
      </w:r>
      <w:r w:rsidR="00BC7469" w:rsidRPr="001E7E7B">
        <w:rPr>
          <w:rFonts w:cs="Arial"/>
        </w:rPr>
        <w:t>BMcD</w:t>
      </w:r>
      <w:r w:rsidRPr="001E7E7B">
        <w:rPr>
          <w:rFonts w:cs="Arial"/>
        </w:rPr>
        <w:t>'s services for the Project herein. All previous or contemporaneous agreements, representations, promises</w:t>
      </w:r>
      <w:r w:rsidR="00956D5F" w:rsidRPr="001E7E7B">
        <w:rPr>
          <w:rFonts w:cs="Arial"/>
        </w:rPr>
        <w:t>,</w:t>
      </w:r>
      <w:r w:rsidRPr="001E7E7B">
        <w:rPr>
          <w:rFonts w:cs="Arial"/>
        </w:rPr>
        <w:t xml:space="preserve"> and conditions relating to </w:t>
      </w:r>
      <w:r w:rsidR="00BC7469" w:rsidRPr="001E7E7B">
        <w:rPr>
          <w:rFonts w:cs="Arial"/>
        </w:rPr>
        <w:t>BMcD</w:t>
      </w:r>
      <w:r w:rsidRPr="001E7E7B">
        <w:rPr>
          <w:rFonts w:cs="Arial"/>
        </w:rPr>
        <w:t xml:space="preserve">'s services for the Project are superseded. Since terms contained in purchase orders do not generally apply to professional services, in the event Client issues to </w:t>
      </w:r>
      <w:r w:rsidR="00BC7469" w:rsidRPr="001E7E7B">
        <w:rPr>
          <w:rFonts w:cs="Arial"/>
        </w:rPr>
        <w:t>BMcD</w:t>
      </w:r>
      <w:r w:rsidRPr="001E7E7B">
        <w:rPr>
          <w:rFonts w:cs="Arial"/>
        </w:rPr>
        <w:t xml:space="preserve"> a purchase order, no preprinted terms thereon shall become part of this Agreement. Said purchase order documents, whether or not signed by </w:t>
      </w:r>
      <w:r w:rsidR="00BC7469" w:rsidRPr="001E7E7B">
        <w:rPr>
          <w:rFonts w:cs="Arial"/>
        </w:rPr>
        <w:t>BMcD</w:t>
      </w:r>
      <w:r w:rsidRPr="001E7E7B">
        <w:rPr>
          <w:rFonts w:cs="Arial"/>
        </w:rPr>
        <w:t xml:space="preserve">, shall be considered only as an internal document of Client to facilitate administrative requirements of Client’s operations. </w:t>
      </w:r>
    </w:p>
    <w:p w14:paraId="2AF662F8" w14:textId="77777777" w:rsidR="00BC7469" w:rsidRPr="001E7E7B" w:rsidRDefault="00BC7469" w:rsidP="004766AC">
      <w:pPr>
        <w:pStyle w:val="BodyText3"/>
        <w:spacing w:after="0"/>
        <w:rPr>
          <w:rFonts w:cs="Arial"/>
          <w:b/>
        </w:rPr>
      </w:pPr>
      <w:r w:rsidRPr="001E7E7B">
        <w:rPr>
          <w:rFonts w:cs="Arial"/>
          <w:b/>
        </w:rPr>
        <w:t>20. SEVERABILITY</w:t>
      </w:r>
    </w:p>
    <w:p w14:paraId="493F99A9" w14:textId="77777777" w:rsidR="003B272B" w:rsidRPr="001E7E7B" w:rsidRDefault="003B272B">
      <w:pPr>
        <w:pStyle w:val="BodyText3"/>
        <w:spacing w:after="0"/>
        <w:rPr>
          <w:rFonts w:cs="Arial"/>
        </w:rPr>
      </w:pPr>
      <w:r w:rsidRPr="001E7E7B">
        <w:rPr>
          <w:rFonts w:cs="Arial"/>
        </w:rPr>
        <w:t>Any unenforceable provision herein shall be amended to the extent necessary to make it enforceable; if not possible, it shall be deleted and all other provisions shall remain in full force and affect.</w:t>
      </w:r>
    </w:p>
    <w:p w14:paraId="27F6D2DF" w14:textId="77777777" w:rsidR="003B272B" w:rsidRPr="001E7E7B" w:rsidRDefault="003B272B">
      <w:pPr>
        <w:pStyle w:val="BodyText3"/>
        <w:spacing w:after="0"/>
        <w:rPr>
          <w:rFonts w:cs="Arial"/>
        </w:rPr>
      </w:pPr>
    </w:p>
    <w:p w14:paraId="43046CC2" w14:textId="77777777" w:rsidR="003B272B" w:rsidRDefault="003B272B">
      <w:pPr>
        <w:pStyle w:val="BodyText3"/>
        <w:spacing w:after="0"/>
        <w:jc w:val="center"/>
      </w:pPr>
      <w:r w:rsidRPr="001E7E7B">
        <w:rPr>
          <w:rFonts w:cs="Arial"/>
        </w:rPr>
        <w:t xml:space="preserve"> - END -</w:t>
      </w:r>
    </w:p>
    <w:sectPr w:rsidR="003B272B" w:rsidSect="00AD5EE8">
      <w:type w:val="continuous"/>
      <w:pgSz w:w="12240" w:h="15840" w:code="1"/>
      <w:pgMar w:top="576" w:right="864" w:bottom="576" w:left="720" w:header="720" w:footer="432" w:gutter="0"/>
      <w:cols w:num="2" w:space="576"/>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8036" w14:textId="77777777" w:rsidR="00432B4B" w:rsidRDefault="00432B4B">
      <w:r>
        <w:separator/>
      </w:r>
    </w:p>
  </w:endnote>
  <w:endnote w:type="continuationSeparator" w:id="0">
    <w:p w14:paraId="49901325" w14:textId="77777777" w:rsidR="00432B4B" w:rsidRDefault="00432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9E75" w14:textId="77777777" w:rsidR="001E20C5" w:rsidRDefault="001E20C5" w:rsidP="0002166D">
    <w:pPr>
      <w:pStyle w:val="Footer"/>
      <w:rPr>
        <w:rFonts w:ascii="Arial" w:hAnsi="Arial" w:cs="Arial"/>
        <w:snapToGrid w:val="0"/>
        <w:sz w:val="16"/>
      </w:rPr>
    </w:pPr>
  </w:p>
  <w:p w14:paraId="5E96BF80" w14:textId="77777777" w:rsidR="0002166D" w:rsidRPr="005A43B7" w:rsidRDefault="0002166D" w:rsidP="0002166D">
    <w:pPr>
      <w:pStyle w:val="Footer"/>
      <w:rPr>
        <w:rFonts w:ascii="Arial" w:hAnsi="Arial" w:cs="Arial"/>
        <w:snapToGrid w:val="0"/>
        <w:sz w:val="16"/>
      </w:rPr>
    </w:pPr>
    <w:r>
      <w:rPr>
        <w:rFonts w:ascii="Arial" w:hAnsi="Arial" w:cs="Arial"/>
        <w:snapToGrid w:val="0"/>
        <w:sz w:val="16"/>
      </w:rPr>
      <w:t xml:space="preserve">AE-4 </w:t>
    </w:r>
    <w:r w:rsidRPr="005A43B7">
      <w:rPr>
        <w:rFonts w:ascii="Arial" w:hAnsi="Arial" w:cs="Arial"/>
        <w:snapToGrid w:val="0"/>
        <w:sz w:val="16"/>
      </w:rPr>
      <w:t xml:space="preserve">KCO T&amp;C </w:t>
    </w:r>
    <w:r>
      <w:rPr>
        <w:rFonts w:ascii="Arial" w:hAnsi="Arial" w:cs="Arial"/>
        <w:snapToGrid w:val="0"/>
        <w:sz w:val="16"/>
      </w:rPr>
      <w:tab/>
    </w:r>
    <w:r>
      <w:rPr>
        <w:rFonts w:ascii="Arial" w:hAnsi="Arial" w:cs="Arial"/>
        <w:snapToGrid w:val="0"/>
        <w:sz w:val="16"/>
      </w:rPr>
      <w:tab/>
    </w:r>
    <w:r>
      <w:rPr>
        <w:rFonts w:ascii="Arial" w:hAnsi="Arial" w:cs="Arial"/>
        <w:snapToGrid w:val="0"/>
        <w:sz w:val="16"/>
      </w:rPr>
      <w:tab/>
      <w:t xml:space="preserve">           </w:t>
    </w:r>
    <w:r w:rsidR="00B960F8">
      <w:rPr>
        <w:rFonts w:ascii="Arial" w:hAnsi="Arial" w:cs="Arial"/>
        <w:snapToGrid w:val="0"/>
        <w:sz w:val="16"/>
      </w:rPr>
      <w:t>05</w:t>
    </w:r>
    <w:r>
      <w:rPr>
        <w:rFonts w:ascii="Arial" w:hAnsi="Arial" w:cs="Arial"/>
        <w:snapToGrid w:val="0"/>
        <w:sz w:val="16"/>
      </w:rPr>
      <w:t>/</w:t>
    </w:r>
    <w:r w:rsidR="001E20C5">
      <w:rPr>
        <w:rFonts w:ascii="Arial" w:hAnsi="Arial" w:cs="Arial"/>
        <w:snapToGrid w:val="0"/>
        <w:sz w:val="16"/>
      </w:rPr>
      <w:t>1</w:t>
    </w:r>
    <w:r w:rsidR="00B960F8">
      <w:rPr>
        <w:rFonts w:ascii="Arial" w:hAnsi="Arial" w:cs="Arial"/>
        <w:snapToGrid w:val="0"/>
        <w:sz w:val="16"/>
      </w:rPr>
      <w:t>5</w:t>
    </w:r>
    <w:r>
      <w:rPr>
        <w:rFonts w:ascii="Arial" w:hAnsi="Arial" w:cs="Arial"/>
        <w:snapToGrid w:val="0"/>
        <w:sz w:val="16"/>
      </w:rPr>
      <w:t>/201</w:t>
    </w:r>
    <w:r w:rsidR="00B960F8">
      <w:rPr>
        <w:rFonts w:ascii="Arial" w:hAnsi="Arial" w:cs="Arial"/>
        <w:snapToGrid w:val="0"/>
        <w:sz w:val="16"/>
      </w:rPr>
      <w:t>8</w:t>
    </w:r>
  </w:p>
  <w:p w14:paraId="583D78E6" w14:textId="77777777" w:rsidR="000F1703" w:rsidRPr="0002166D" w:rsidRDefault="000F1703" w:rsidP="00021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783" w14:textId="77777777" w:rsidR="001E20C5" w:rsidRPr="005A43B7" w:rsidRDefault="001E20C5" w:rsidP="001E20C5">
    <w:pPr>
      <w:pStyle w:val="Footer"/>
      <w:rPr>
        <w:rFonts w:ascii="Arial" w:hAnsi="Arial" w:cs="Arial"/>
        <w:snapToGrid w:val="0"/>
        <w:sz w:val="16"/>
      </w:rPr>
    </w:pPr>
    <w:r>
      <w:rPr>
        <w:rFonts w:ascii="Arial" w:hAnsi="Arial" w:cs="Arial"/>
        <w:snapToGrid w:val="0"/>
        <w:sz w:val="16"/>
      </w:rPr>
      <w:t xml:space="preserve">AE-4 </w:t>
    </w:r>
    <w:r w:rsidRPr="005A43B7">
      <w:rPr>
        <w:rFonts w:ascii="Arial" w:hAnsi="Arial" w:cs="Arial"/>
        <w:snapToGrid w:val="0"/>
        <w:sz w:val="16"/>
      </w:rPr>
      <w:t xml:space="preserve">KCO T&amp;C </w:t>
    </w:r>
    <w:r>
      <w:rPr>
        <w:rFonts w:ascii="Arial" w:hAnsi="Arial" w:cs="Arial"/>
        <w:snapToGrid w:val="0"/>
        <w:sz w:val="16"/>
      </w:rPr>
      <w:tab/>
    </w:r>
    <w:r>
      <w:rPr>
        <w:rFonts w:ascii="Arial" w:hAnsi="Arial" w:cs="Arial"/>
        <w:snapToGrid w:val="0"/>
        <w:sz w:val="16"/>
      </w:rPr>
      <w:tab/>
    </w:r>
    <w:r>
      <w:rPr>
        <w:rFonts w:ascii="Arial" w:hAnsi="Arial" w:cs="Arial"/>
        <w:snapToGrid w:val="0"/>
        <w:sz w:val="16"/>
      </w:rPr>
      <w:tab/>
      <w:t xml:space="preserve">           </w:t>
    </w:r>
    <w:r w:rsidR="00B960F8">
      <w:rPr>
        <w:rFonts w:ascii="Arial" w:hAnsi="Arial" w:cs="Arial"/>
        <w:snapToGrid w:val="0"/>
        <w:sz w:val="16"/>
      </w:rPr>
      <w:t>05</w:t>
    </w:r>
    <w:r>
      <w:rPr>
        <w:rFonts w:ascii="Arial" w:hAnsi="Arial" w:cs="Arial"/>
        <w:snapToGrid w:val="0"/>
        <w:sz w:val="16"/>
      </w:rPr>
      <w:t>/1</w:t>
    </w:r>
    <w:r w:rsidR="00B960F8">
      <w:rPr>
        <w:rFonts w:ascii="Arial" w:hAnsi="Arial" w:cs="Arial"/>
        <w:snapToGrid w:val="0"/>
        <w:sz w:val="16"/>
      </w:rPr>
      <w:t>5</w:t>
    </w:r>
    <w:r>
      <w:rPr>
        <w:rFonts w:ascii="Arial" w:hAnsi="Arial" w:cs="Arial"/>
        <w:snapToGrid w:val="0"/>
        <w:sz w:val="16"/>
      </w:rPr>
      <w:t>/201</w:t>
    </w:r>
    <w:r w:rsidR="00B960F8">
      <w:rPr>
        <w:rFonts w:ascii="Arial" w:hAnsi="Arial" w:cs="Arial"/>
        <w:snapToGrid w:val="0"/>
        <w:sz w:val="16"/>
      </w:rPr>
      <w:t>8</w:t>
    </w:r>
  </w:p>
  <w:p w14:paraId="657B869D" w14:textId="77777777" w:rsidR="001E20C5" w:rsidRDefault="001E2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EA56" w14:textId="77777777" w:rsidR="00432B4B" w:rsidRDefault="00432B4B">
      <w:r>
        <w:separator/>
      </w:r>
    </w:p>
  </w:footnote>
  <w:footnote w:type="continuationSeparator" w:id="0">
    <w:p w14:paraId="68ED83BD" w14:textId="77777777" w:rsidR="00432B4B" w:rsidRDefault="00432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ED65" w14:textId="77DC3E07" w:rsidR="00AD5EE8" w:rsidRDefault="00644311">
    <w:pPr>
      <w:pStyle w:val="Header"/>
    </w:pPr>
    <w:r>
      <w:rPr>
        <w:noProof/>
      </w:rPr>
      <w:drawing>
        <wp:inline distT="0" distB="0" distL="0" distR="0" wp14:anchorId="532A278C" wp14:editId="4C691F22">
          <wp:extent cx="1828800" cy="39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956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0E1"/>
    <w:multiLevelType w:val="singleLevel"/>
    <w:tmpl w:val="0409000F"/>
    <w:lvl w:ilvl="0">
      <w:start w:val="11"/>
      <w:numFmt w:val="decimal"/>
      <w:lvlText w:val="%1."/>
      <w:lvlJc w:val="left"/>
      <w:pPr>
        <w:tabs>
          <w:tab w:val="num" w:pos="360"/>
        </w:tabs>
        <w:ind w:left="360" w:hanging="360"/>
      </w:pPr>
      <w:rPr>
        <w:rFonts w:hint="default"/>
      </w:rPr>
    </w:lvl>
  </w:abstractNum>
  <w:abstractNum w:abstractNumId="1" w15:restartNumberingAfterBreak="0">
    <w:nsid w:val="17067121"/>
    <w:multiLevelType w:val="singleLevel"/>
    <w:tmpl w:val="0409000F"/>
    <w:lvl w:ilvl="0">
      <w:start w:val="10"/>
      <w:numFmt w:val="decimal"/>
      <w:lvlText w:val="%1."/>
      <w:lvlJc w:val="left"/>
      <w:pPr>
        <w:tabs>
          <w:tab w:val="num" w:pos="360"/>
        </w:tabs>
        <w:ind w:left="360" w:hanging="360"/>
      </w:pPr>
      <w:rPr>
        <w:rFonts w:hint="default"/>
      </w:rPr>
    </w:lvl>
  </w:abstractNum>
  <w:abstractNum w:abstractNumId="2" w15:restartNumberingAfterBreak="0">
    <w:nsid w:val="1715329C"/>
    <w:multiLevelType w:val="singleLevel"/>
    <w:tmpl w:val="0409000F"/>
    <w:lvl w:ilvl="0">
      <w:start w:val="10"/>
      <w:numFmt w:val="decimal"/>
      <w:lvlText w:val="%1."/>
      <w:lvlJc w:val="left"/>
      <w:pPr>
        <w:tabs>
          <w:tab w:val="num" w:pos="360"/>
        </w:tabs>
        <w:ind w:left="360" w:hanging="360"/>
      </w:pPr>
      <w:rPr>
        <w:rFonts w:hint="default"/>
      </w:rPr>
    </w:lvl>
  </w:abstractNum>
  <w:abstractNum w:abstractNumId="3" w15:restartNumberingAfterBreak="0">
    <w:nsid w:val="1D7077D1"/>
    <w:multiLevelType w:val="singleLevel"/>
    <w:tmpl w:val="B16E6856"/>
    <w:lvl w:ilvl="0">
      <w:start w:val="10"/>
      <w:numFmt w:val="decimal"/>
      <w:lvlText w:val="%1."/>
      <w:lvlJc w:val="left"/>
      <w:pPr>
        <w:tabs>
          <w:tab w:val="num" w:pos="360"/>
        </w:tabs>
        <w:ind w:left="360" w:hanging="360"/>
      </w:pPr>
      <w:rPr>
        <w:rFonts w:hint="default"/>
        <w:b/>
      </w:rPr>
    </w:lvl>
  </w:abstractNum>
  <w:abstractNum w:abstractNumId="4" w15:restartNumberingAfterBreak="0">
    <w:nsid w:val="331568D9"/>
    <w:multiLevelType w:val="multilevel"/>
    <w:tmpl w:val="D38C533C"/>
    <w:lvl w:ilvl="0">
      <w:start w:val="1"/>
      <w:numFmt w:val="decimal"/>
      <w:pStyle w:val="Specifications"/>
      <w:suff w:val="space"/>
      <w:lvlText w:val="PART %1 - "/>
      <w:lvlJc w:val="left"/>
      <w:pPr>
        <w:ind w:left="0" w:firstLine="0"/>
      </w:pPr>
      <w:rPr>
        <w:rFonts w:ascii="Times New Roman" w:hAnsi="Times New Roman" w:hint="default"/>
        <w:sz w:val="22"/>
        <w:u w:val="single"/>
      </w:rPr>
    </w:lvl>
    <w:lvl w:ilvl="1">
      <w:start w:val="1"/>
      <w:numFmt w:val="decimalZero"/>
      <w:pStyle w:val="FirstLevel"/>
      <w:lvlText w:val="%1.%2"/>
      <w:lvlJc w:val="left"/>
      <w:pPr>
        <w:tabs>
          <w:tab w:val="num" w:pos="950"/>
        </w:tabs>
        <w:ind w:left="950" w:hanging="950"/>
      </w:pPr>
      <w:rPr>
        <w:rFonts w:ascii="Times New Roman" w:hAnsi="Times New Roman" w:hint="default"/>
        <w:sz w:val="22"/>
        <w:u w:val="none"/>
      </w:rPr>
    </w:lvl>
    <w:lvl w:ilvl="2">
      <w:start w:val="1"/>
      <w:numFmt w:val="upperLetter"/>
      <w:pStyle w:val="Specs-Inside"/>
      <w:lvlText w:val="%3."/>
      <w:lvlJc w:val="left"/>
      <w:pPr>
        <w:tabs>
          <w:tab w:val="num" w:pos="950"/>
        </w:tabs>
        <w:ind w:left="950" w:hanging="475"/>
      </w:pPr>
      <w:rPr>
        <w:rFonts w:ascii="Times New Roman" w:hAnsi="Times New Roman" w:hint="default"/>
        <w:sz w:val="22"/>
      </w:rPr>
    </w:lvl>
    <w:lvl w:ilvl="3">
      <w:start w:val="1"/>
      <w:numFmt w:val="decimal"/>
      <w:lvlText w:val="%4."/>
      <w:lvlJc w:val="left"/>
      <w:pPr>
        <w:tabs>
          <w:tab w:val="num" w:pos="1440"/>
        </w:tabs>
        <w:ind w:left="1440" w:hanging="490"/>
      </w:pPr>
      <w:rPr>
        <w:rFonts w:ascii="Times New Roman" w:hAnsi="Times New Roman" w:hint="default"/>
        <w:sz w:val="22"/>
      </w:rPr>
    </w:lvl>
    <w:lvl w:ilvl="4">
      <w:start w:val="1"/>
      <w:numFmt w:val="lowerLetter"/>
      <w:lvlText w:val="%5."/>
      <w:lvlJc w:val="left"/>
      <w:pPr>
        <w:tabs>
          <w:tab w:val="num" w:pos="1915"/>
        </w:tabs>
        <w:ind w:left="1915" w:hanging="475"/>
      </w:pPr>
      <w:rPr>
        <w:rFonts w:ascii="Times New Roman" w:hAnsi="Times New Roman" w:hint="default"/>
        <w:sz w:val="22"/>
      </w:rPr>
    </w:lvl>
    <w:lvl w:ilvl="5">
      <w:start w:val="1"/>
      <w:numFmt w:val="decimal"/>
      <w:lvlText w:val="(%6)"/>
      <w:lvlJc w:val="left"/>
      <w:pPr>
        <w:tabs>
          <w:tab w:val="num" w:pos="2520"/>
        </w:tabs>
        <w:ind w:left="2520" w:hanging="605"/>
      </w:pPr>
      <w:rPr>
        <w:rFonts w:ascii="Times New Roman" w:hAnsi="Times New Roman" w:hint="default"/>
        <w:sz w:val="22"/>
      </w:rPr>
    </w:lvl>
    <w:lvl w:ilvl="6">
      <w:start w:val="1"/>
      <w:numFmt w:val="lowerLetter"/>
      <w:lvlText w:val="(%7)"/>
      <w:lvlJc w:val="left"/>
      <w:pPr>
        <w:tabs>
          <w:tab w:val="num" w:pos="3125"/>
        </w:tabs>
        <w:ind w:left="3125" w:hanging="605"/>
      </w:pPr>
      <w:rPr>
        <w:rFonts w:ascii="Times New Roman" w:hAnsi="Times New Roman" w:hint="default"/>
        <w:sz w:val="22"/>
      </w:rPr>
    </w:lvl>
    <w:lvl w:ilvl="7">
      <w:start w:val="1"/>
      <w:numFmt w:val="decimal"/>
      <w:lvlText w:val="%8)"/>
      <w:lvlJc w:val="left"/>
      <w:pPr>
        <w:tabs>
          <w:tab w:val="num" w:pos="3730"/>
        </w:tabs>
        <w:ind w:left="3730" w:hanging="605"/>
      </w:pPr>
      <w:rPr>
        <w:rFonts w:ascii="Times New Roman" w:hAnsi="Times New Roman" w:hint="default"/>
        <w:sz w:val="22"/>
      </w:rPr>
    </w:lvl>
    <w:lvl w:ilvl="8">
      <w:start w:val="1"/>
      <w:numFmt w:val="lowerLetter"/>
      <w:lvlText w:val="%9)"/>
      <w:lvlJc w:val="left"/>
      <w:pPr>
        <w:tabs>
          <w:tab w:val="num" w:pos="4334"/>
        </w:tabs>
        <w:ind w:left="4334" w:hanging="604"/>
      </w:pPr>
      <w:rPr>
        <w:rFonts w:ascii="Times New Roman" w:hAnsi="Times New Roman" w:hint="default"/>
        <w:sz w:val="22"/>
      </w:rPr>
    </w:lvl>
  </w:abstractNum>
  <w:abstractNum w:abstractNumId="5" w15:restartNumberingAfterBreak="0">
    <w:nsid w:val="4BDB673D"/>
    <w:multiLevelType w:val="singleLevel"/>
    <w:tmpl w:val="D22208F2"/>
    <w:lvl w:ilvl="0">
      <w:start w:val="10"/>
      <w:numFmt w:val="decimal"/>
      <w:lvlText w:val="%1."/>
      <w:lvlJc w:val="left"/>
      <w:pPr>
        <w:tabs>
          <w:tab w:val="num" w:pos="360"/>
        </w:tabs>
        <w:ind w:left="360" w:hanging="360"/>
      </w:pPr>
      <w:rPr>
        <w:rFonts w:hint="default"/>
        <w:b/>
      </w:rPr>
    </w:lvl>
  </w:abstractNum>
  <w:abstractNum w:abstractNumId="6" w15:restartNumberingAfterBreak="0">
    <w:nsid w:val="4C7E531D"/>
    <w:multiLevelType w:val="singleLevel"/>
    <w:tmpl w:val="96023156"/>
    <w:lvl w:ilvl="0">
      <w:start w:val="10"/>
      <w:numFmt w:val="decimal"/>
      <w:lvlText w:val="%1."/>
      <w:lvlJc w:val="left"/>
      <w:pPr>
        <w:tabs>
          <w:tab w:val="num" w:pos="360"/>
        </w:tabs>
        <w:ind w:left="360" w:hanging="360"/>
      </w:pPr>
      <w:rPr>
        <w:rFonts w:hint="default"/>
        <w:b/>
      </w:rPr>
    </w:lvl>
  </w:abstractNum>
  <w:abstractNum w:abstractNumId="7" w15:restartNumberingAfterBreak="0">
    <w:nsid w:val="4DEC1F3F"/>
    <w:multiLevelType w:val="singleLevel"/>
    <w:tmpl w:val="0409000F"/>
    <w:lvl w:ilvl="0">
      <w:start w:val="18"/>
      <w:numFmt w:val="decimal"/>
      <w:lvlText w:val="%1."/>
      <w:lvlJc w:val="left"/>
      <w:pPr>
        <w:tabs>
          <w:tab w:val="num" w:pos="360"/>
        </w:tabs>
        <w:ind w:left="360" w:hanging="360"/>
      </w:pPr>
      <w:rPr>
        <w:rFonts w:hint="default"/>
      </w:rPr>
    </w:lvl>
  </w:abstractNum>
  <w:abstractNum w:abstractNumId="8" w15:restartNumberingAfterBreak="0">
    <w:nsid w:val="4E4D2889"/>
    <w:multiLevelType w:val="singleLevel"/>
    <w:tmpl w:val="04090015"/>
    <w:lvl w:ilvl="0">
      <w:start w:val="2"/>
      <w:numFmt w:val="upperLetter"/>
      <w:lvlText w:val="%1."/>
      <w:lvlJc w:val="left"/>
      <w:pPr>
        <w:tabs>
          <w:tab w:val="num" w:pos="360"/>
        </w:tabs>
        <w:ind w:left="360" w:hanging="360"/>
      </w:pPr>
      <w:rPr>
        <w:rFonts w:hint="default"/>
      </w:rPr>
    </w:lvl>
  </w:abstractNum>
  <w:abstractNum w:abstractNumId="9" w15:restartNumberingAfterBreak="0">
    <w:nsid w:val="51FD0E81"/>
    <w:multiLevelType w:val="hybridMultilevel"/>
    <w:tmpl w:val="2932D8C8"/>
    <w:lvl w:ilvl="0" w:tplc="E8AEE412">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047CF1"/>
    <w:multiLevelType w:val="singleLevel"/>
    <w:tmpl w:val="0409000F"/>
    <w:lvl w:ilvl="0">
      <w:start w:val="20"/>
      <w:numFmt w:val="decimal"/>
      <w:lvlText w:val="%1."/>
      <w:lvlJc w:val="left"/>
      <w:pPr>
        <w:tabs>
          <w:tab w:val="num" w:pos="360"/>
        </w:tabs>
        <w:ind w:left="360" w:hanging="360"/>
      </w:pPr>
      <w:rPr>
        <w:rFonts w:hint="default"/>
      </w:rPr>
    </w:lvl>
  </w:abstractNum>
  <w:abstractNum w:abstractNumId="11" w15:restartNumberingAfterBreak="0">
    <w:nsid w:val="54D702D7"/>
    <w:multiLevelType w:val="singleLevel"/>
    <w:tmpl w:val="04090015"/>
    <w:lvl w:ilvl="0">
      <w:start w:val="1"/>
      <w:numFmt w:val="upperLetter"/>
      <w:lvlText w:val="%1."/>
      <w:lvlJc w:val="left"/>
      <w:pPr>
        <w:tabs>
          <w:tab w:val="num" w:pos="360"/>
        </w:tabs>
        <w:ind w:left="360" w:hanging="360"/>
      </w:pPr>
      <w:rPr>
        <w:rFonts w:hint="default"/>
      </w:rPr>
    </w:lvl>
  </w:abstractNum>
  <w:abstractNum w:abstractNumId="12" w15:restartNumberingAfterBreak="0">
    <w:nsid w:val="54FD4807"/>
    <w:multiLevelType w:val="singleLevel"/>
    <w:tmpl w:val="04090015"/>
    <w:lvl w:ilvl="0">
      <w:start w:val="1"/>
      <w:numFmt w:val="upperLetter"/>
      <w:lvlText w:val="%1."/>
      <w:lvlJc w:val="left"/>
      <w:pPr>
        <w:tabs>
          <w:tab w:val="num" w:pos="360"/>
        </w:tabs>
        <w:ind w:left="360" w:hanging="360"/>
      </w:pPr>
    </w:lvl>
  </w:abstractNum>
  <w:abstractNum w:abstractNumId="13" w15:restartNumberingAfterBreak="0">
    <w:nsid w:val="6A0D3540"/>
    <w:multiLevelType w:val="singleLevel"/>
    <w:tmpl w:val="04090015"/>
    <w:lvl w:ilvl="0">
      <w:start w:val="2"/>
      <w:numFmt w:val="upperLetter"/>
      <w:lvlText w:val="%1."/>
      <w:lvlJc w:val="left"/>
      <w:pPr>
        <w:tabs>
          <w:tab w:val="num" w:pos="360"/>
        </w:tabs>
        <w:ind w:left="360" w:hanging="360"/>
      </w:pPr>
      <w:rPr>
        <w:rFonts w:hint="default"/>
      </w:rPr>
    </w:lvl>
  </w:abstractNum>
  <w:abstractNum w:abstractNumId="14" w15:restartNumberingAfterBreak="0">
    <w:nsid w:val="6D8C6192"/>
    <w:multiLevelType w:val="singleLevel"/>
    <w:tmpl w:val="04090015"/>
    <w:lvl w:ilvl="0">
      <w:start w:val="2"/>
      <w:numFmt w:val="upperLetter"/>
      <w:lvlText w:val="%1."/>
      <w:lvlJc w:val="left"/>
      <w:pPr>
        <w:tabs>
          <w:tab w:val="num" w:pos="360"/>
        </w:tabs>
        <w:ind w:left="360" w:hanging="360"/>
      </w:pPr>
      <w:rPr>
        <w:rFonts w:hint="default"/>
      </w:rPr>
    </w:lvl>
  </w:abstractNum>
  <w:abstractNum w:abstractNumId="15" w15:restartNumberingAfterBreak="0">
    <w:nsid w:val="73BF2E52"/>
    <w:multiLevelType w:val="hybridMultilevel"/>
    <w:tmpl w:val="F9A01302"/>
    <w:lvl w:ilvl="0" w:tplc="ED381982">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94946606">
    <w:abstractNumId w:val="11"/>
  </w:num>
  <w:num w:numId="2" w16cid:durableId="348023961">
    <w:abstractNumId w:val="4"/>
  </w:num>
  <w:num w:numId="3" w16cid:durableId="1716077452">
    <w:abstractNumId w:val="0"/>
  </w:num>
  <w:num w:numId="4" w16cid:durableId="178397158">
    <w:abstractNumId w:val="3"/>
  </w:num>
  <w:num w:numId="5" w16cid:durableId="2002391425">
    <w:abstractNumId w:val="2"/>
  </w:num>
  <w:num w:numId="6" w16cid:durableId="672222408">
    <w:abstractNumId w:val="5"/>
  </w:num>
  <w:num w:numId="7" w16cid:durableId="1808432864">
    <w:abstractNumId w:val="6"/>
  </w:num>
  <w:num w:numId="8" w16cid:durableId="1042941642">
    <w:abstractNumId w:val="1"/>
  </w:num>
  <w:num w:numId="9" w16cid:durableId="627323123">
    <w:abstractNumId w:val="8"/>
  </w:num>
  <w:num w:numId="10" w16cid:durableId="295917531">
    <w:abstractNumId w:val="12"/>
  </w:num>
  <w:num w:numId="11" w16cid:durableId="863589709">
    <w:abstractNumId w:val="14"/>
  </w:num>
  <w:num w:numId="12" w16cid:durableId="589119630">
    <w:abstractNumId w:val="13"/>
  </w:num>
  <w:num w:numId="13" w16cid:durableId="1232541334">
    <w:abstractNumId w:val="7"/>
  </w:num>
  <w:num w:numId="14" w16cid:durableId="550505031">
    <w:abstractNumId w:val="10"/>
  </w:num>
  <w:num w:numId="15" w16cid:durableId="1738746790">
    <w:abstractNumId w:val="15"/>
  </w:num>
  <w:num w:numId="16" w16cid:durableId="889608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D0"/>
    <w:rsid w:val="0001232B"/>
    <w:rsid w:val="0002166D"/>
    <w:rsid w:val="00042E0F"/>
    <w:rsid w:val="000573D5"/>
    <w:rsid w:val="000F1703"/>
    <w:rsid w:val="00117B73"/>
    <w:rsid w:val="001E20C5"/>
    <w:rsid w:val="001E64C7"/>
    <w:rsid w:val="001E7E7B"/>
    <w:rsid w:val="002047AE"/>
    <w:rsid w:val="0021193B"/>
    <w:rsid w:val="00214662"/>
    <w:rsid w:val="00217E44"/>
    <w:rsid w:val="002346BB"/>
    <w:rsid w:val="002355D4"/>
    <w:rsid w:val="00267FB3"/>
    <w:rsid w:val="002B3CA8"/>
    <w:rsid w:val="00313059"/>
    <w:rsid w:val="00344F23"/>
    <w:rsid w:val="003B272B"/>
    <w:rsid w:val="003B27D8"/>
    <w:rsid w:val="00432B4B"/>
    <w:rsid w:val="00436BD0"/>
    <w:rsid w:val="004577DB"/>
    <w:rsid w:val="004766AC"/>
    <w:rsid w:val="00542694"/>
    <w:rsid w:val="00542869"/>
    <w:rsid w:val="005A43B7"/>
    <w:rsid w:val="005A63CA"/>
    <w:rsid w:val="005F5E56"/>
    <w:rsid w:val="00610DA6"/>
    <w:rsid w:val="00626CC1"/>
    <w:rsid w:val="00644311"/>
    <w:rsid w:val="006B6987"/>
    <w:rsid w:val="006E33FA"/>
    <w:rsid w:val="00716496"/>
    <w:rsid w:val="00722B6E"/>
    <w:rsid w:val="0073610B"/>
    <w:rsid w:val="00743158"/>
    <w:rsid w:val="00760CF9"/>
    <w:rsid w:val="007752FC"/>
    <w:rsid w:val="00781002"/>
    <w:rsid w:val="007A5ED5"/>
    <w:rsid w:val="007B3AE2"/>
    <w:rsid w:val="007D507D"/>
    <w:rsid w:val="00810350"/>
    <w:rsid w:val="00844921"/>
    <w:rsid w:val="008B3087"/>
    <w:rsid w:val="00921E0C"/>
    <w:rsid w:val="00930601"/>
    <w:rsid w:val="00956D5F"/>
    <w:rsid w:val="0099518C"/>
    <w:rsid w:val="00A05FE2"/>
    <w:rsid w:val="00A97354"/>
    <w:rsid w:val="00AC6A85"/>
    <w:rsid w:val="00AD5EE8"/>
    <w:rsid w:val="00B1259C"/>
    <w:rsid w:val="00B335AD"/>
    <w:rsid w:val="00B55073"/>
    <w:rsid w:val="00B62D6C"/>
    <w:rsid w:val="00B81B3C"/>
    <w:rsid w:val="00B960F8"/>
    <w:rsid w:val="00BC7469"/>
    <w:rsid w:val="00C01529"/>
    <w:rsid w:val="00C170E3"/>
    <w:rsid w:val="00C37847"/>
    <w:rsid w:val="00C46E64"/>
    <w:rsid w:val="00C64F20"/>
    <w:rsid w:val="00C80009"/>
    <w:rsid w:val="00CA6368"/>
    <w:rsid w:val="00CB43DA"/>
    <w:rsid w:val="00CF2ECA"/>
    <w:rsid w:val="00D64754"/>
    <w:rsid w:val="00D74899"/>
    <w:rsid w:val="00E522FC"/>
    <w:rsid w:val="00E848B1"/>
    <w:rsid w:val="00EB535C"/>
    <w:rsid w:val="00EF757A"/>
    <w:rsid w:val="00F03BDA"/>
    <w:rsid w:val="00F162C6"/>
    <w:rsid w:val="00F2001C"/>
    <w:rsid w:val="00F56BB9"/>
    <w:rsid w:val="00F63FFD"/>
    <w:rsid w:val="00FE6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DD4A1"/>
  <w15:chartTrackingRefBased/>
  <w15:docId w15:val="{75BCB81E-ACDD-495B-8967-A0156B7C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pPr>
      <w:suppressAutoHyphens/>
      <w:spacing w:after="120"/>
      <w:jc w:val="both"/>
    </w:pPr>
    <w:rPr>
      <w:rFonts w:ascii="Univers" w:hAnsi="Univers"/>
      <w:spacing w:val="-2"/>
      <w:sz w:val="16"/>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120"/>
    </w:pPr>
    <w:rPr>
      <w:rFonts w:ascii="Arial" w:hAnsi="Arial"/>
      <w:snapToGrid w:val="0"/>
      <w:color w:val="000000"/>
      <w:sz w:val="16"/>
    </w:rPr>
  </w:style>
  <w:style w:type="paragraph" w:styleId="BodyText3">
    <w:name w:val="Body Text 3"/>
    <w:basedOn w:val="Normal"/>
    <w:pPr>
      <w:spacing w:after="120"/>
    </w:pPr>
    <w:rPr>
      <w:rFonts w:ascii="Arial" w:hAnsi="Arial"/>
      <w:sz w:val="16"/>
    </w:rPr>
  </w:style>
  <w:style w:type="paragraph" w:customStyle="1" w:styleId="Specifications">
    <w:name w:val="Specifications"/>
    <w:next w:val="BodyText"/>
    <w:pPr>
      <w:numPr>
        <w:numId w:val="2"/>
      </w:numPr>
      <w:spacing w:before="240"/>
    </w:pPr>
    <w:rPr>
      <w:noProof/>
      <w:sz w:val="22"/>
      <w:u w:val="single"/>
    </w:rPr>
  </w:style>
  <w:style w:type="paragraph" w:customStyle="1" w:styleId="FirstLevel">
    <w:name w:val="First Level"/>
    <w:basedOn w:val="Specifications"/>
    <w:pPr>
      <w:numPr>
        <w:ilvl w:val="1"/>
      </w:numPr>
    </w:pPr>
    <w:rPr>
      <w:caps/>
    </w:rPr>
  </w:style>
  <w:style w:type="paragraph" w:customStyle="1" w:styleId="Specs-Inside">
    <w:name w:val="Specs-Inside"/>
    <w:basedOn w:val="Specifications"/>
    <w:pPr>
      <w:numPr>
        <w:ilvl w:val="2"/>
      </w:numPr>
      <w:spacing w:before="0"/>
    </w:pPr>
    <w:rPr>
      <w:u w:val="none"/>
    </w:rPr>
  </w:style>
  <w:style w:type="character" w:styleId="PageNumber">
    <w:name w:val="page number"/>
    <w:basedOn w:val="DefaultParagraphFont"/>
  </w:style>
  <w:style w:type="table" w:styleId="TableGrid">
    <w:name w:val="Table Grid"/>
    <w:basedOn w:val="TableNormal"/>
    <w:rsid w:val="0031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62C6"/>
    <w:rPr>
      <w:rFonts w:ascii="Tahoma" w:hAnsi="Tahoma" w:cs="Tahoma"/>
      <w:sz w:val="16"/>
      <w:szCs w:val="16"/>
    </w:rPr>
  </w:style>
  <w:style w:type="character" w:styleId="Hyperlink">
    <w:name w:val="Hyperlink"/>
    <w:rsid w:val="00844921"/>
    <w:rPr>
      <w:color w:val="0000FF"/>
      <w:u w:val="single"/>
    </w:rPr>
  </w:style>
  <w:style w:type="character" w:styleId="FollowedHyperlink">
    <w:name w:val="FollowedHyperlink"/>
    <w:rsid w:val="00844921"/>
    <w:rPr>
      <w:color w:val="800080"/>
      <w:u w:val="single"/>
    </w:rPr>
  </w:style>
  <w:style w:type="character" w:customStyle="1" w:styleId="HeaderChar">
    <w:name w:val="Header Char"/>
    <w:link w:val="Header"/>
    <w:uiPriority w:val="99"/>
    <w:rsid w:val="00AD5EE8"/>
    <w:rPr>
      <w:sz w:val="22"/>
    </w:rPr>
  </w:style>
  <w:style w:type="character" w:styleId="UnresolvedMention">
    <w:name w:val="Unresolved Mention"/>
    <w:uiPriority w:val="99"/>
    <w:semiHidden/>
    <w:unhideWhenUsed/>
    <w:rsid w:val="002047A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B57331BA852D449CBC36C8890ED9A2" ma:contentTypeVersion="20" ma:contentTypeDescription="Create a new document." ma:contentTypeScope="" ma:versionID="45a1c6997e2ab42b3ebd8767698b0260">
  <xsd:schema xmlns:xsd="http://www.w3.org/2001/XMLSchema" xmlns:xs="http://www.w3.org/2001/XMLSchema" xmlns:p="http://schemas.microsoft.com/office/2006/metadata/properties" xmlns:ns2="e59bdb41-c8f9-4d98-9eaf-2fe10e8b754b" xmlns:ns3="aa82255c-dc0b-4141-baf9-6638bd676011" targetNamespace="http://schemas.microsoft.com/office/2006/metadata/properties" ma:root="true" ma:fieldsID="23060eb80c7f5deca917b9e8d309cda0" ns2:_="" ns3:_="">
    <xsd:import namespace="e59bdb41-c8f9-4d98-9eaf-2fe10e8b754b"/>
    <xsd:import namespace="aa82255c-dc0b-4141-baf9-6638bd67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bdb41-c8f9-4d98-9eaf-2fe10e8b7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f32eec-7bc8-4e8a-bbcd-8d0e930e2d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tion" ma:index="26" nillable="true" ma:displayName="location" ma:format="Hyperlink" ma:internalName="loc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82255c-dc0b-4141-baf9-6638bd6760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d209ef8-d528-49cd-958a-866ad21d4e71}" ma:internalName="TaxCatchAll" ma:showField="CatchAllData" ma:web="aa82255c-dc0b-4141-baf9-6638bd6760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59bdb41-c8f9-4d98-9eaf-2fe10e8b754b">
      <Terms xmlns="http://schemas.microsoft.com/office/infopath/2007/PartnerControls"/>
    </lcf76f155ced4ddcb4097134ff3c332f>
    <TaxCatchAll xmlns="aa82255c-dc0b-4141-baf9-6638bd676011"/>
    <location xmlns="e59bdb41-c8f9-4d98-9eaf-2fe10e8b754b">
      <Url xsi:nil="true"/>
      <Description xsi:nil="true"/>
    </location>
  </documentManagement>
</p:properties>
</file>

<file path=customXml/itemProps1.xml><?xml version="1.0" encoding="utf-8"?>
<ds:datastoreItem xmlns:ds="http://schemas.openxmlformats.org/officeDocument/2006/customXml" ds:itemID="{1491027C-6EC7-4409-B4D9-8E92403BB5BC}">
  <ds:schemaRefs>
    <ds:schemaRef ds:uri="http://schemas.microsoft.com/sharepoint/v3/contenttype/forms"/>
  </ds:schemaRefs>
</ds:datastoreItem>
</file>

<file path=customXml/itemProps2.xml><?xml version="1.0" encoding="utf-8"?>
<ds:datastoreItem xmlns:ds="http://schemas.openxmlformats.org/officeDocument/2006/customXml" ds:itemID="{68949811-92D0-4B13-95ED-7C7B3E84A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bdb41-c8f9-4d98-9eaf-2fe10e8b754b"/>
    <ds:schemaRef ds:uri="aa82255c-dc0b-4141-baf9-6638bd67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B38916-C15F-4380-8053-863CADB64490}">
  <ds:schemaRefs>
    <ds:schemaRef ds:uri="http://schemas.microsoft.com/office/2006/metadata/longProperties"/>
  </ds:schemaRefs>
</ds:datastoreItem>
</file>

<file path=customXml/itemProps4.xml><?xml version="1.0" encoding="utf-8"?>
<ds:datastoreItem xmlns:ds="http://schemas.openxmlformats.org/officeDocument/2006/customXml" ds:itemID="{32F7CD12-A9E9-4E41-AC6F-7DB762274BB0}">
  <ds:schemaRefs>
    <ds:schemaRef ds:uri="http://schemas.microsoft.com/office/2006/metadata/properties"/>
    <ds:schemaRef ds:uri="http://schemas.microsoft.com/office/infopath/2007/PartnerControls"/>
    <ds:schemaRef ds:uri="e59bdb41-c8f9-4d98-9eaf-2fe10e8b754b"/>
    <ds:schemaRef ds:uri="aa82255c-dc0b-4141-baf9-6638bd6760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Kansas City Terms &amp; Conditions</vt:lpstr>
    </vt:vector>
  </TitlesOfParts>
  <Company>Burns &amp; McDonnell</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Kansas City Terms &amp; Conditions</dc:title>
  <dc:subject/>
  <dc:creator>B1613</dc:creator>
  <cp:keywords/>
  <cp:lastModifiedBy>Vraa, Ryan D</cp:lastModifiedBy>
  <cp:revision>2</cp:revision>
  <cp:lastPrinted>2010-02-04T12:45:00Z</cp:lastPrinted>
  <dcterms:created xsi:type="dcterms:W3CDTF">2026-03-26T20:17:00Z</dcterms:created>
  <dcterms:modified xsi:type="dcterms:W3CDTF">2026-03-26T20:17:00Z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https://burnsmcd.sharepoint.com/sites/Legal/rl2/_layouts/WopiFrame.aspx?sourcedoc=%7B195699C9-C771-4213-AE32-BFA1403A3D12%7D&amp;file=AE-4%20KCO%20TC.doc&amp;action=default, AE-4 KCO TC</vt:lpwstr>
  </property>
  <property fmtid="{D5CDD505-2E9C-101B-9397-08002B2CF9AE}" pid="3" name="From ID">
    <vt:lpwstr>https://burnsmcd.sharepoint.com/sites/Legal/rl2/_layouts/WopiFrame.aspx?sourcedoc=%7B195699C9-C771-4213-AE32-BFA1403A3D12%7D&amp;file=AE-4%20KCO%20TC.doc&amp;action=default, AE-4 KCO TC</vt:lpwstr>
  </property>
  <property fmtid="{D5CDD505-2E9C-101B-9397-08002B2CF9AE}" pid="4" name="Description0">
    <vt:lpwstr>Kansas City Terms &amp; Conditions</vt:lpwstr>
  </property>
  <property fmtid="{D5CDD505-2E9C-101B-9397-08002B2CF9AE}" pid="5" name="Document Category - Web">
    <vt:lpwstr>Agreements</vt:lpwstr>
  </property>
  <property fmtid="{D5CDD505-2E9C-101B-9397-08002B2CF9AE}" pid="6" name="ContentType">
    <vt:lpwstr>Document</vt:lpwstr>
  </property>
  <property fmtid="{D5CDD505-2E9C-101B-9397-08002B2CF9AE}" pid="7" name="Document Type">
    <vt:lpwstr>B: Agreements</vt:lpwstr>
  </property>
</Properties>
</file>