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ind w:left="1134" w:right="386" w:firstLine="0"/>
        <w:jc w:val="center"/>
      </w:pPr>
      <w:r>
        <w:drawing xmlns:a="http://schemas.openxmlformats.org/drawingml/2006/main">
          <wp:inline distT="0" distB="0" distL="0" distR="0">
            <wp:extent cx="3454400" cy="171958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4">
                      <a:extLst/>
                    </a:blip>
                    <a:stretch>
                      <a:fillRect/>
                    </a:stretch>
                  </pic:blipFill>
                  <pic:spPr>
                    <a:xfrm>
                      <a:off x="0" y="0"/>
                      <a:ext cx="3454400" cy="1719580"/>
                    </a:xfrm>
                    <a:prstGeom prst="rect">
                      <a:avLst/>
                    </a:prstGeom>
                    <a:ln w="12700" cap="flat">
                      <a:noFill/>
                      <a:miter lim="400000"/>
                    </a:ln>
                    <a:effectLst/>
                  </pic:spPr>
                </pic:pic>
              </a:graphicData>
            </a:graphic>
          </wp:inline>
        </w:drawing>
      </w: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-725169</wp:posOffset>
                </wp:positionH>
                <wp:positionV relativeFrom="line">
                  <wp:posOffset>-954215</wp:posOffset>
                </wp:positionV>
                <wp:extent cx="1439545" cy="10799446"/>
                <wp:effectExtent l="0" t="0" r="0" b="0"/>
                <wp:wrapNone/>
                <wp:docPr id="1073741828" name="officeArt object" descr="Rectangle 7"/>
                <wp:cNvGraphicFramePr/>
                <a:graphic xmlns:a="http://schemas.openxmlformats.org/drawingml/2006/main">
                  <a:graphicData uri="http://schemas.microsoft.com/office/word/2010/wordprocessingShape">
                    <wps:wsp>
                      <wps:cNvSpPr/>
                      <wps:spPr>
                        <a:xfrm>
                          <a:off x="0" y="0"/>
                          <a:ext cx="1439545" cy="10799446"/>
                        </a:xfrm>
                        <a:prstGeom prst="rect">
                          <a:avLst/>
                        </a:prstGeom>
                        <a:solidFill>
                          <a:srgbClr val="003A70"/>
                        </a:solidFill>
                        <a:ln w="12700" cap="flat">
                          <a:noFill/>
                          <a:miter lim="400000"/>
                        </a:ln>
                        <a:effectLst/>
                      </wps:spPr>
                      <wps:bodyPr/>
                    </wps:wsp>
                  </a:graphicData>
                </a:graphic>
              </wp:anchor>
            </w:drawing>
          </mc:Choice>
          <mc:Fallback>
            <w:pict>
              <v:rect id="_x0000_s1026" style="visibility:visible;position:absolute;margin-left:-57.1pt;margin-top:-75.1pt;width:113.3pt;height:850.4pt;z-index:251659264;mso-position-horizontal:absolute;mso-position-horizontal-relative:text;mso-position-vertical:absolute;mso-position-vertical-relative:line;mso-wrap-distance-left:0.0pt;mso-wrap-distance-top:0.0pt;mso-wrap-distance-right:0.0pt;mso-wrap-distance-bottom:0.0pt;">
                <v:fill color="#003A7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Body"/>
        <w:spacing w:after="0"/>
        <w:jc w:val="right"/>
        <w:rPr>
          <w:sz w:val="52"/>
          <w:szCs w:val="52"/>
        </w:rPr>
      </w:pPr>
    </w:p>
    <w:p>
      <w:pPr>
        <w:pStyle w:val="Body"/>
        <w:spacing w:after="0"/>
        <w:ind w:left="1260" w:firstLine="0"/>
        <w:jc w:val="right"/>
        <w:rPr>
          <w:sz w:val="52"/>
          <w:szCs w:val="52"/>
        </w:rPr>
      </w:pPr>
      <w:r>
        <w:rPr>
          <w:sz w:val="52"/>
          <w:szCs w:val="52"/>
          <w:rtl w:val="0"/>
          <w:lang w:val="en-US"/>
        </w:rPr>
        <w:t>Advanced Diploma of Applied Electrical Engineering</w:t>
      </w:r>
    </w:p>
    <w:p>
      <w:pPr>
        <w:pStyle w:val="Body"/>
        <w:spacing w:after="0"/>
        <w:ind w:left="2160" w:firstLine="0"/>
        <w:jc w:val="right"/>
        <w:rPr>
          <w:sz w:val="52"/>
          <w:szCs w:val="52"/>
        </w:rPr>
      </w:pPr>
      <w:r>
        <w:rPr>
          <w:sz w:val="52"/>
          <w:szCs w:val="52"/>
          <w:rtl w:val="0"/>
          <w:lang w:val="fr-FR"/>
        </w:rPr>
        <w:t xml:space="preserve">(DEE </w:t>
      </w:r>
      <w:r>
        <w:rPr>
          <w:sz w:val="52"/>
          <w:szCs w:val="52"/>
          <w:rtl w:val="0"/>
        </w:rPr>
        <w:t xml:space="preserve">– </w:t>
      </w:r>
      <w:r>
        <w:rPr>
          <w:sz w:val="52"/>
          <w:szCs w:val="52"/>
          <w:rtl w:val="0"/>
        </w:rPr>
        <w:t>52883WA)</w:t>
      </w:r>
    </w:p>
    <w:tbl>
      <w:tblPr>
        <w:tblW w:w="83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76"/>
        <w:gridCol w:w="6388"/>
      </w:tblGrid>
      <w:tr>
        <w:tblPrEx>
          <w:shd w:val="clear" w:color="auto" w:fill="ced7e7"/>
        </w:tblPrEx>
        <w:trPr>
          <w:trHeight w:val="420" w:hRule="exact"/>
        </w:trPr>
        <w:tc>
          <w:tcPr>
            <w:tcW w:type="dxa" w:w="1976"/>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pPr>
            <w:r>
              <w:rPr>
                <w:b w:val="1"/>
                <w:bCs w:val="1"/>
                <w:shd w:val="nil" w:color="auto" w:fill="auto"/>
                <w:rtl w:val="0"/>
                <w:lang w:val="en-US"/>
              </w:rPr>
              <w:t>Student full name:</w:t>
            </w:r>
          </w:p>
        </w:tc>
        <w:tc>
          <w:tcPr>
            <w:tcW w:type="dxa" w:w="6388"/>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60" w:line="276"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Ryan Anthony Wilkins</w:t>
            </w:r>
          </w:p>
        </w:tc>
      </w:tr>
      <w:tr>
        <w:tblPrEx>
          <w:shd w:val="clear" w:color="auto" w:fill="ced7e7"/>
        </w:tblPrEx>
        <w:trPr>
          <w:trHeight w:val="5078" w:hRule="exact"/>
        </w:trPr>
        <w:tc>
          <w:tcPr>
            <w:tcW w:type="dxa" w:w="8364"/>
            <w:gridSpan w:val="2"/>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top"/>
          </w:tcPr>
          <w:p>
            <w:pPr>
              <w:pStyle w:val="Body"/>
              <w:spacing w:after="60" w:line="240" w:lineRule="auto"/>
              <w:rPr>
                <w:shd w:val="nil" w:color="auto" w:fill="auto"/>
              </w:rPr>
            </w:pPr>
            <w:r>
              <w:rPr>
                <w:shd w:val="nil" w:color="auto" w:fill="auto"/>
                <w:rtl w:val="0"/>
                <w:lang w:val="en-US"/>
              </w:rPr>
              <w:t>I certify that the attached assessment is my own work and that any material drawn from other sources has been acknowledged.</w:t>
            </w:r>
            <w:r>
              <w:rPr>
                <w:shd w:val="nil" w:color="auto" w:fill="auto"/>
                <w:rtl w:val="0"/>
              </w:rPr>
              <w:t xml:space="preserve">  </w:t>
            </w:r>
          </w:p>
          <w:p>
            <w:pPr>
              <w:pStyle w:val="Body"/>
              <w:bidi w:val="0"/>
              <w:spacing w:after="60" w:line="240" w:lineRule="auto"/>
              <w:ind w:left="0" w:right="0" w:firstLine="0"/>
              <w:jc w:val="left"/>
              <w:rPr>
                <w:shd w:val="nil" w:color="auto" w:fill="auto"/>
                <w:rtl w:val="0"/>
              </w:rPr>
            </w:pPr>
            <w:r>
              <w:rPr>
                <w:shd w:val="nil" w:color="auto" w:fill="auto"/>
                <w:rtl w:val="0"/>
                <w:lang w:val="en-US"/>
              </w:rPr>
              <w:t>Copyright in assessments remains my property, however</w:t>
            </w:r>
            <w:r>
              <w:rPr>
                <w:shd w:val="nil" w:color="auto" w:fill="auto"/>
                <w:rtl w:val="0"/>
              </w:rPr>
              <w:t> </w:t>
            </w:r>
            <w:r>
              <w:rPr>
                <w:shd w:val="nil" w:color="auto" w:fill="auto"/>
                <w:rtl w:val="0"/>
                <w:lang w:val="en-US"/>
              </w:rPr>
              <w:t>I grant permission to the Engineering Institute of Technology (EIT) to make copies of assessments for assessment, review and/or record keeping purposes.</w:t>
            </w:r>
            <w:r>
              <w:rPr>
                <w:shd w:val="nil" w:color="auto" w:fill="auto"/>
                <w:rtl w:val="0"/>
                <w:lang w:val="de-DE"/>
              </w:rPr>
              <w:t xml:space="preserve">   </w:t>
            </w:r>
          </w:p>
          <w:p>
            <w:pPr>
              <w:pStyle w:val="Body"/>
              <w:bidi w:val="0"/>
              <w:spacing w:after="60" w:line="240" w:lineRule="auto"/>
              <w:ind w:left="0" w:right="0" w:firstLine="0"/>
              <w:jc w:val="left"/>
              <w:rPr>
                <w:shd w:val="nil" w:color="auto" w:fill="auto"/>
                <w:rtl w:val="0"/>
              </w:rPr>
            </w:pPr>
            <w:r>
              <w:rPr>
                <w:shd w:val="nil" w:color="auto" w:fill="auto"/>
                <w:rtl w:val="0"/>
                <w:lang w:val="en-US"/>
              </w:rPr>
              <w:t>I note that the EIT reserves the right to check my assessment for plagiarism.</w:t>
            </w:r>
            <w:r>
              <w:rPr>
                <w:shd w:val="nil" w:color="auto" w:fill="auto"/>
                <w:rtl w:val="0"/>
              </w:rPr>
              <w:t> </w:t>
            </w:r>
          </w:p>
          <w:p>
            <w:pPr>
              <w:pStyle w:val="Body"/>
              <w:bidi w:val="0"/>
              <w:spacing w:after="60" w:line="240" w:lineRule="auto"/>
              <w:ind w:left="0" w:right="0" w:firstLine="0"/>
              <w:jc w:val="left"/>
              <w:rPr>
                <w:shd w:val="nil" w:color="auto" w:fill="auto"/>
                <w:rtl w:val="0"/>
              </w:rPr>
            </w:pPr>
            <w:r>
              <w:rPr>
                <w:shd w:val="nil" w:color="auto" w:fill="auto"/>
                <w:rtl w:val="0"/>
                <w:lang w:val="en-US"/>
              </w:rPr>
              <w:t>Should the reproduction of all or part of an assessment be required by the EIT for any purpose other than those mentioned above, appropriate authorisation will be sought from me on the relevant form.</w:t>
            </w:r>
          </w:p>
          <w:p>
            <w:pPr>
              <w:pStyle w:val="Body"/>
              <w:bidi w:val="0"/>
              <w:spacing w:after="60" w:line="240" w:lineRule="auto"/>
              <w:ind w:left="0" w:right="0" w:firstLine="0"/>
              <w:jc w:val="left"/>
              <w:rPr>
                <w:i w:val="1"/>
                <w:iCs w:val="1"/>
                <w:shd w:val="nil" w:color="auto" w:fill="auto"/>
                <w:rtl w:val="0"/>
              </w:rPr>
            </w:pPr>
            <w:r>
              <w:rPr>
                <w:i w:val="1"/>
                <w:iCs w:val="1"/>
                <w:shd w:val="nil" w:color="auto" w:fill="auto"/>
                <w:rtl w:val="0"/>
                <w:lang w:val="en-US"/>
              </w:rPr>
              <w:t xml:space="preserve">The following statements outline the expectations in this assessment in relation to the use of Artificial Intelligence, such as ChatGPT or similar platforms or tools: </w:t>
            </w:r>
          </w:p>
          <w:p>
            <w:pPr>
              <w:pStyle w:val="List Paragraph"/>
              <w:numPr>
                <w:ilvl w:val="0"/>
                <w:numId w:val="1"/>
              </w:numPr>
              <w:bidi w:val="0"/>
              <w:spacing w:after="0" w:line="240" w:lineRule="auto"/>
              <w:ind w:right="0"/>
              <w:jc w:val="left"/>
              <w:rPr>
                <w:rtl w:val="0"/>
                <w:lang w:val="en-US"/>
              </w:rPr>
            </w:pPr>
            <w:r>
              <w:rPr>
                <w:shd w:val="nil" w:color="auto" w:fill="auto"/>
                <w:rtl w:val="0"/>
                <w:lang w:val="en-US"/>
              </w:rPr>
              <w:t xml:space="preserve">I will not use any Artificial Intelligence platforms or tools, recognising that this will be considered a form of </w:t>
            </w:r>
            <w:r>
              <w:rPr>
                <w:shd w:val="nil" w:color="auto" w:fill="auto"/>
                <w:rtl w:val="1"/>
              </w:rPr>
              <w:t>‘</w:t>
            </w:r>
            <w:r>
              <w:rPr>
                <w:shd w:val="nil" w:color="auto" w:fill="auto"/>
                <w:rtl w:val="0"/>
                <w:lang w:val="en-US"/>
              </w:rPr>
              <w:t>contract cheating</w:t>
            </w:r>
            <w:r>
              <w:rPr>
                <w:shd w:val="nil" w:color="auto" w:fill="auto"/>
                <w:rtl w:val="1"/>
              </w:rPr>
              <w:t>’</w:t>
            </w:r>
            <w:r>
              <w:rPr>
                <w:shd w:val="nil" w:color="auto" w:fill="auto"/>
                <w:rtl w:val="0"/>
              </w:rPr>
              <w:t>.</w:t>
            </w:r>
          </w:p>
          <w:p>
            <w:pPr>
              <w:pStyle w:val="List Paragraph"/>
              <w:numPr>
                <w:ilvl w:val="0"/>
                <w:numId w:val="1"/>
              </w:numPr>
              <w:bidi w:val="0"/>
              <w:spacing w:after="0" w:line="240" w:lineRule="auto"/>
              <w:ind w:right="0"/>
              <w:jc w:val="left"/>
              <w:rPr>
                <w:rtl w:val="0"/>
                <w:lang w:val="en-US"/>
              </w:rPr>
            </w:pPr>
            <w:r>
              <w:rPr>
                <w:shd w:val="nil" w:color="auto" w:fill="auto"/>
                <w:rtl w:val="0"/>
                <w:lang w:val="en-US"/>
              </w:rPr>
              <w:t>I will not share assessment questions with any Artificial Intelligence  platform, tools or homework help websites, recognising that this will be considered an infringement of EIT</w:t>
            </w:r>
            <w:r>
              <w:rPr>
                <w:shd w:val="nil" w:color="auto" w:fill="auto"/>
                <w:rtl w:val="1"/>
              </w:rPr>
              <w:t>’</w:t>
            </w:r>
            <w:r>
              <w:rPr>
                <w:shd w:val="nil" w:color="auto" w:fill="auto"/>
                <w:rtl w:val="0"/>
                <w:lang w:val="en-US"/>
              </w:rPr>
              <w:t xml:space="preserve">s intellectual property. </w:t>
            </w:r>
          </w:p>
          <w:p>
            <w:pPr>
              <w:pStyle w:val="List Paragraph"/>
              <w:numPr>
                <w:ilvl w:val="0"/>
                <w:numId w:val="1"/>
              </w:numPr>
              <w:bidi w:val="0"/>
              <w:spacing w:after="0" w:line="240" w:lineRule="auto"/>
              <w:ind w:right="0"/>
              <w:jc w:val="left"/>
              <w:rPr>
                <w:rtl w:val="0"/>
                <w:lang w:val="en-US"/>
              </w:rPr>
            </w:pPr>
            <w:r>
              <w:rPr>
                <w:shd w:val="nil" w:color="auto" w:fill="auto"/>
                <w:rtl w:val="0"/>
                <w:lang w:val="en-US"/>
              </w:rPr>
              <w:t xml:space="preserve">I understand the rules of this assessment and will comply with the academic integrity requirements.  </w:t>
            </w:r>
          </w:p>
        </w:tc>
      </w:tr>
      <w:tr>
        <w:tblPrEx>
          <w:shd w:val="clear" w:color="auto" w:fill="ced7e7"/>
        </w:tblPrEx>
        <w:trPr>
          <w:trHeight w:val="1833" w:hRule="exact"/>
        </w:trPr>
        <w:tc>
          <w:tcPr>
            <w:tcW w:type="dxa" w:w="8364"/>
            <w:gridSpan w:val="2"/>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rPr>
                <w:spacing w:val="0"/>
                <w:shd w:val="nil" w:color="auto" w:fill="auto"/>
              </w:rPr>
            </w:pPr>
            <w:r>
              <w:rPr>
                <w:outline w:val="0"/>
                <w:color w:val="ff0000"/>
                <w:spacing w:val="0"/>
                <w:u w:color="ff0000"/>
                <w:shd w:val="nil" w:color="auto" w:fill="auto"/>
                <w:rtl w:val="0"/>
                <w:lang w:val="en-US"/>
                <w14:textFill>
                  <w14:solidFill>
                    <w14:srgbClr w14:val="FF0000"/>
                  </w14:solidFill>
                </w14:textFill>
              </w:rPr>
              <w:t xml:space="preserve">Please place a tick </w:t>
            </w:r>
            <w:r>
              <w:rPr>
                <w:spacing w:val="0"/>
                <w:shd w:val="nil" w:color="auto" w:fill="auto"/>
                <w:rtl w:val="0"/>
              </w:rPr>
              <w:t>(</w:t>
            </w:r>
            <w:r>
              <w:rPr>
                <w:rFonts w:ascii="Arial Unicode MS" w:cs="Arial Unicode MS" w:hAnsi="Arial Unicode MS" w:eastAsia="Arial Unicode MS" w:hint="default"/>
                <w:b w:val="0"/>
                <w:bCs w:val="0"/>
                <w:i w:val="0"/>
                <w:iCs w:val="0"/>
                <w:spacing w:val="0"/>
                <w:shd w:val="nil" w:color="auto" w:fill="auto"/>
                <w:rtl w:val="0"/>
              </w:rPr>
              <w:t>☑</w:t>
            </w:r>
            <w:r>
              <w:rPr>
                <w:spacing w:val="0"/>
                <w:shd w:val="nil" w:color="auto" w:fill="auto"/>
                <w:rtl w:val="0"/>
              </w:rPr>
              <w:t>)</w:t>
            </w:r>
            <w:r>
              <w:rPr>
                <w:outline w:val="0"/>
                <w:color w:val="c00000"/>
                <w:spacing w:val="0"/>
                <w:u w:color="c00000"/>
                <w:shd w:val="nil" w:color="auto" w:fill="auto"/>
                <w:rtl w:val="0"/>
                <w14:textFill>
                  <w14:solidFill>
                    <w14:srgbClr w14:val="C00000"/>
                  </w14:solidFill>
                </w14:textFill>
              </w:rPr>
              <w:t xml:space="preserve"> </w:t>
            </w:r>
            <w:r>
              <w:rPr>
                <w:outline w:val="0"/>
                <w:color w:val="ff0000"/>
                <w:spacing w:val="0"/>
                <w:u w:color="ff0000"/>
                <w:shd w:val="nil" w:color="auto" w:fill="auto"/>
                <w:rtl w:val="0"/>
                <w:lang w:val="en-US"/>
                <w14:textFill>
                  <w14:solidFill>
                    <w14:srgbClr w14:val="FF0000"/>
                  </w14:solidFill>
                </w14:textFill>
              </w:rPr>
              <w:t>in the box below to indicate that you have read, understood, and certify the above statement.</w:t>
            </w:r>
            <w:r>
              <w:rPr>
                <w:outline w:val="0"/>
                <w:color w:val="ff0000"/>
                <w:spacing w:val="0"/>
                <w:u w:color="ff0000"/>
                <w:shd w:val="nil" w:color="auto" w:fill="auto"/>
                <w:rtl w:val="0"/>
                <w14:textFill>
                  <w14:solidFill>
                    <w14:srgbClr w14:val="FF0000"/>
                  </w14:solidFill>
                </w14:textFill>
              </w:rPr>
              <w:t xml:space="preserve">  </w:t>
            </w:r>
          </w:p>
          <w:p>
            <w:pPr>
              <w:pStyle w:val="Body"/>
              <w:bidi w:val="0"/>
              <w:spacing w:after="60"/>
              <w:ind w:left="0" w:right="0" w:firstLine="0"/>
              <w:jc w:val="left"/>
              <w:rPr>
                <w:spacing w:val="0"/>
                <w:shd w:val="nil" w:color="auto" w:fill="auto"/>
                <w:rtl w:val="0"/>
              </w:rPr>
            </w:pPr>
            <w:r>
              <w:rPr>
                <w:spacing w:val="0"/>
                <w:shd w:val="nil" w:color="auto" w:fill="auto"/>
                <w:rtl w:val="0"/>
                <w:lang w:val="en-US"/>
              </w:rPr>
              <w:t>Please include this page in/with your submission.</w:t>
            </w:r>
            <w:r>
              <w:rPr>
                <w:spacing w:val="0"/>
                <w:shd w:val="nil" w:color="auto" w:fill="auto"/>
                <w:rtl w:val="0"/>
              </w:rPr>
              <w:t xml:space="preserve">   </w:t>
            </w:r>
          </w:p>
          <w:p>
            <w:pPr>
              <w:pStyle w:val="Body"/>
              <w:bidi w:val="0"/>
              <w:spacing w:after="60"/>
              <w:ind w:left="0" w:right="0" w:firstLine="0"/>
              <w:jc w:val="left"/>
              <w:rPr>
                <w:spacing w:val="0"/>
                <w:shd w:val="nil" w:color="auto" w:fill="auto"/>
                <w:rtl w:val="0"/>
              </w:rPr>
            </w:pPr>
            <w:r>
              <w:rPr>
                <w:spacing w:val="0"/>
                <w:shd w:val="nil" w:color="auto" w:fill="auto"/>
                <w:rtl w:val="0"/>
                <w:lang w:val="en-US"/>
              </w:rPr>
              <w:t>Any electronic responses to this submission will be sent to your Moodle account.</w:t>
            </w:r>
          </w:p>
          <w:p>
            <w:pPr>
              <w:pStyle w:val="Body"/>
              <w:bidi w:val="0"/>
              <w:spacing w:after="60"/>
              <w:ind w:left="0" w:right="0" w:firstLine="0"/>
              <w:jc w:val="left"/>
              <w:rPr>
                <w:rtl w:val="0"/>
              </w:rPr>
            </w:pPr>
            <w:r>
              <w:rPr>
                <w:b w:val="1"/>
                <w:bCs w:val="1"/>
                <w:shd w:val="nil" w:color="auto" w:fill="auto"/>
                <w:rtl w:val="0"/>
              </w:rPr>
              <w:t xml:space="preserve">                AGREEMENT </w:t>
            </w:r>
            <w:r>
              <w:rPr>
                <w:shd w:val="nil" w:color="auto" w:fill="auto"/>
                <w:rtl w:val="0"/>
              </w:rPr>
              <w:t>    </w:t>
            </w:r>
            <w:r>
              <w:rPr>
                <w:rFonts w:ascii="Arial Unicode MS" w:cs="Arial Unicode MS" w:hAnsi="Arial Unicode MS" w:eastAsia="Arial Unicode MS" w:hint="default"/>
                <w:b w:val="0"/>
                <w:bCs w:val="0"/>
                <w:i w:val="0"/>
                <w:iCs w:val="0"/>
                <w:shd w:val="nil" w:color="auto" w:fill="auto"/>
                <w:rtl w:val="0"/>
              </w:rPr>
              <w:t>✓</w:t>
            </w:r>
            <w:r>
              <w:rPr>
                <w:shd w:val="nil" w:color="auto" w:fill="auto"/>
              </w:rPr>
              <w:drawing xmlns:a="http://schemas.openxmlformats.org/drawingml/2006/main">
                <wp:inline distT="0" distB="0" distL="0" distR="0">
                  <wp:extent cx="542925" cy="142875"/>
                  <wp:effectExtent l="0" t="0" r="0" b="0"/>
                  <wp:docPr id="1073741829" name="officeArt object" descr="image2.pdf"/>
                  <wp:cNvGraphicFramePr/>
                  <a:graphic xmlns:a="http://schemas.openxmlformats.org/drawingml/2006/main">
                    <a:graphicData uri="http://schemas.openxmlformats.org/drawingml/2006/picture">
                      <pic:pic xmlns:pic="http://schemas.openxmlformats.org/drawingml/2006/picture">
                        <pic:nvPicPr>
                          <pic:cNvPr id="1073741829" name="image2.pdf" descr="image2.pdf"/>
                          <pic:cNvPicPr>
                            <a:picLocks noChangeAspect="1"/>
                          </pic:cNvPicPr>
                        </pic:nvPicPr>
                        <pic:blipFill>
                          <a:blip r:embed="rId5">
                            <a:extLst/>
                          </a:blip>
                          <a:stretch>
                            <a:fillRect/>
                          </a:stretch>
                        </pic:blipFill>
                        <pic:spPr>
                          <a:xfrm>
                            <a:off x="0" y="0"/>
                            <a:ext cx="542925" cy="142875"/>
                          </a:xfrm>
                          <a:prstGeom prst="rect">
                            <a:avLst/>
                          </a:prstGeom>
                          <a:ln w="12700" cap="flat">
                            <a:noFill/>
                            <a:miter lim="400000"/>
                          </a:ln>
                          <a:effectLst/>
                        </pic:spPr>
                      </pic:pic>
                    </a:graphicData>
                  </a:graphic>
                </wp:inline>
              </w:drawing>
            </w:r>
            <w:r>
              <w:rPr>
                <w:shd w:val="nil" w:color="auto" w:fill="auto"/>
                <w:rtl w:val="0"/>
              </w:rPr>
              <w:t xml:space="preserve">                  </w:t>
            </w:r>
            <w:r>
              <w:rPr>
                <w:b w:val="1"/>
                <w:bCs w:val="1"/>
                <w:shd w:val="nil" w:color="auto" w:fill="auto"/>
                <w:rtl w:val="0"/>
                <w:lang w:val="en-US"/>
              </w:rPr>
              <w:t>DATE:</w:t>
            </w:r>
            <w:r>
              <w:rPr>
                <w:shd w:val="nil" w:color="auto" w:fill="auto"/>
                <w:rtl w:val="0"/>
              </w:rPr>
              <w:t xml:space="preserve">  </w:t>
            </w:r>
            <w:r>
              <w:rPr>
                <w:shd w:val="nil" w:color="auto" w:fill="auto"/>
                <w:rtl w:val="0"/>
                <w:lang w:val="en-US"/>
              </w:rPr>
              <w:t>03/09/2025</w:t>
            </w:r>
          </w:p>
        </w:tc>
      </w:tr>
    </w:tbl>
    <w:p>
      <w:pPr>
        <w:pStyle w:val="Body"/>
        <w:spacing w:after="0" w:line="240" w:lineRule="auto"/>
        <w:rPr>
          <w:sz w:val="28"/>
          <w:szCs w:val="28"/>
        </w:rPr>
      </w:pPr>
    </w:p>
    <w:p>
      <w:pPr>
        <w:pStyle w:val="Body"/>
        <w:spacing w:after="0" w:line="240" w:lineRule="auto"/>
        <w:rPr>
          <w:sz w:val="28"/>
          <w:szCs w:val="28"/>
        </w:rPr>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pPr>
      <w:r>
        <w:rPr>
          <w:rFonts w:ascii="Arial Unicode MS" w:cs="Arial Unicode MS" w:hAnsi="Arial Unicode MS" w:eastAsia="Arial Unicode MS"/>
          <w:b w:val="0"/>
          <w:bCs w:val="0"/>
          <w:i w:val="0"/>
          <w:iCs w:val="0"/>
          <w:sz w:val="40"/>
          <w:szCs w:val="40"/>
        </w:rPr>
        <w:br w:type="page"/>
      </w:r>
    </w:p>
    <w:tbl>
      <w:tblPr>
        <w:tblW w:w="84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80"/>
        <w:gridCol w:w="1688"/>
        <w:gridCol w:w="984"/>
        <w:gridCol w:w="3020"/>
      </w:tblGrid>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da-DK"/>
              </w:rPr>
              <w:t>Marks (%)</w:t>
            </w:r>
          </w:p>
        </w:tc>
        <w:tc>
          <w:tcPr>
            <w:tcW w:type="dxa" w:w="1688"/>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4004"/>
            <w:gridSpan w:val="2"/>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en-US"/>
              </w:rPr>
              <w:t>Satisfactory / Not Satisfactory</w:t>
            </w:r>
          </w:p>
        </w:tc>
      </w:tr>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it-IT"/>
              </w:rPr>
              <w:t>Assessor:</w:t>
            </w:r>
          </w:p>
        </w:tc>
        <w:tc>
          <w:tcPr>
            <w:tcW w:type="dxa" w:w="1688"/>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984"/>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de-DE"/>
              </w:rPr>
              <w:t>Date:</w:t>
            </w:r>
          </w:p>
        </w:tc>
        <w:tc>
          <w:tcPr>
            <w:tcW w:type="dxa" w:w="3020"/>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en-US"/>
              </w:rPr>
              <w:t>Overall feedback:</w:t>
            </w:r>
          </w:p>
        </w:tc>
        <w:tc>
          <w:tcPr>
            <w:tcW w:type="dxa" w:w="5692"/>
            <w:gridSpan w:val="3"/>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tc>
      </w:tr>
    </w:tbl>
    <w:p>
      <w:pPr>
        <w:pStyle w:val="IDC Heading 2"/>
        <w:pageBreakBefore w:val="1"/>
        <w:spacing w:before="0" w:after="180" w:line="276" w:lineRule="auto"/>
        <w:rPr>
          <w:rFonts w:ascii="Calibri" w:cs="Calibri" w:hAnsi="Calibri" w:eastAsia="Calibri"/>
          <w:outline w:val="0"/>
          <w:color w:val="407ec9"/>
          <w:u w:color="407ec9"/>
          <w14:textFill>
            <w14:solidFill>
              <w14:srgbClr w14:val="407EC9"/>
            </w14:solidFill>
          </w14:textFill>
        </w:rPr>
      </w:pPr>
      <w:r>
        <w:rPr>
          <w:rFonts w:ascii="Calibri" w:hAnsi="Calibri"/>
          <w:outline w:val="0"/>
          <w:color w:val="407ec9"/>
          <w:u w:color="407ec9"/>
          <w:rtl w:val="0"/>
          <w:lang w:val="en-US"/>
          <w14:textFill>
            <w14:solidFill>
              <w14:srgbClr w14:val="407EC9"/>
            </w14:solidFill>
          </w14:textFill>
        </w:rPr>
        <w:t>Guidelines for Students</w:t>
      </w:r>
    </w:p>
    <w:p>
      <w:pPr>
        <w:pStyle w:val="Body"/>
        <w:spacing w:after="180"/>
        <w:rPr>
          <w:b w:val="1"/>
          <w:bCs w:val="1"/>
        </w:rPr>
      </w:pPr>
      <w:r>
        <w:rPr>
          <w:b w:val="1"/>
          <w:bCs w:val="1"/>
          <w:rtl w:val="0"/>
          <w:lang w:val="en-US"/>
        </w:rPr>
        <w:t>How is this module assessed?</w:t>
      </w:r>
    </w:p>
    <w:p>
      <w:pPr>
        <w:pStyle w:val="Body"/>
        <w:spacing w:after="180"/>
      </w:pPr>
      <w:r>
        <w:rPr>
          <w:rtl w:val="0"/>
          <w:lang w:val="en-US"/>
        </w:rPr>
        <w:t xml:space="preserve">After completion of this assessment, you will be given a result of </w:t>
      </w:r>
      <w:r>
        <w:rPr>
          <w:rtl w:val="1"/>
        </w:rPr>
        <w:t>‘</w:t>
      </w:r>
      <w:r>
        <w:rPr>
          <w:rtl w:val="0"/>
          <w:lang w:val="en-US"/>
        </w:rPr>
        <w:t>Satisfactory</w:t>
      </w:r>
      <w:r>
        <w:rPr>
          <w:rtl w:val="1"/>
        </w:rPr>
        <w:t xml:space="preserve">’ </w:t>
      </w:r>
      <w:r>
        <w:rPr>
          <w:rtl w:val="0"/>
        </w:rPr>
        <w:t xml:space="preserve">or </w:t>
      </w:r>
      <w:r>
        <w:rPr>
          <w:rtl w:val="1"/>
        </w:rPr>
        <w:t>‘</w:t>
      </w:r>
      <w:r>
        <w:rPr>
          <w:rtl w:val="0"/>
          <w:lang w:val="en-US"/>
        </w:rPr>
        <w:t>Not Satisfactory</w:t>
      </w:r>
      <w:r>
        <w:rPr>
          <w:rtl w:val="1"/>
        </w:rPr>
        <w:t>’</w:t>
      </w:r>
      <w:r>
        <w:rPr>
          <w:rtl w:val="0"/>
          <w:lang w:val="en-US"/>
        </w:rPr>
        <w:t xml:space="preserve">. The assessor will give you feedback via Moodle and you will have an opportunity to submit additional evidence, if you have received a </w:t>
      </w:r>
      <w:r>
        <w:rPr>
          <w:rtl w:val="1"/>
        </w:rPr>
        <w:t>‘</w:t>
      </w:r>
      <w:r>
        <w:rPr>
          <w:rtl w:val="0"/>
          <w:lang w:val="en-US"/>
        </w:rPr>
        <w:t>Not Satisfactory</w:t>
      </w:r>
      <w:r>
        <w:rPr>
          <w:rtl w:val="1"/>
        </w:rPr>
        <w:t xml:space="preserve">’ </w:t>
      </w:r>
      <w:r>
        <w:rPr>
          <w:rtl w:val="0"/>
        </w:rPr>
        <w:t>result.</w:t>
      </w:r>
    </w:p>
    <w:p>
      <w:pPr>
        <w:pStyle w:val="Body"/>
        <w:spacing w:after="180"/>
      </w:pPr>
      <w:r>
        <w:rPr>
          <w:rtl w:val="0"/>
          <w:lang w:val="en-US"/>
        </w:rPr>
        <w:t xml:space="preserve">You will be allowed one (1) opportunity to resubmit the same assessment task, if required. </w:t>
      </w:r>
    </w:p>
    <w:p>
      <w:pPr>
        <w:pStyle w:val="Body"/>
        <w:spacing w:after="180"/>
      </w:pPr>
      <w:r>
        <w:rPr>
          <w:rtl w:val="0"/>
          <w:lang w:val="en-US"/>
        </w:rPr>
        <w:t xml:space="preserve">For a </w:t>
      </w:r>
      <w:r>
        <w:rPr>
          <w:rtl w:val="1"/>
        </w:rPr>
        <w:t>‘</w:t>
      </w:r>
      <w:r>
        <w:rPr>
          <w:rtl w:val="0"/>
          <w:lang w:val="en-US"/>
        </w:rPr>
        <w:t>Satisfactory</w:t>
      </w:r>
      <w:r>
        <w:rPr>
          <w:rtl w:val="1"/>
        </w:rPr>
        <w:t xml:space="preserve">’ </w:t>
      </w:r>
      <w:r>
        <w:rPr>
          <w:rtl w:val="0"/>
          <w:lang w:val="en-US"/>
        </w:rPr>
        <w:t>result in this assessment, all questions must be answered to a satisfactory  standard and you must achieve  an overall mark of 60% or above.</w:t>
      </w:r>
    </w:p>
    <w:p>
      <w:pPr>
        <w:pStyle w:val="Body"/>
        <w:spacing w:after="180"/>
      </w:pPr>
      <w:r>
        <w:rPr>
          <w:rtl w:val="0"/>
          <w:lang w:val="en-US"/>
        </w:rPr>
        <w:t xml:space="preserve">Once all assessment tasks for this module have been completed, you will be given a final module result of </w:t>
      </w:r>
      <w:r>
        <w:rPr>
          <w:rtl w:val="1"/>
        </w:rPr>
        <w:t>‘</w:t>
      </w:r>
      <w:r>
        <w:rPr>
          <w:rtl w:val="0"/>
          <w:lang w:val="pt-PT"/>
        </w:rPr>
        <w:t>Competent</w:t>
      </w:r>
      <w:r>
        <w:rPr>
          <w:rtl w:val="1"/>
        </w:rPr>
        <w:t xml:space="preserve">’ </w:t>
      </w:r>
      <w:r>
        <w:rPr>
          <w:rtl w:val="0"/>
        </w:rPr>
        <w:t xml:space="preserve">or </w:t>
      </w:r>
      <w:r>
        <w:rPr>
          <w:rtl w:val="1"/>
        </w:rPr>
        <w:t>‘</w:t>
      </w:r>
      <w:r>
        <w:rPr>
          <w:rtl w:val="0"/>
          <w:lang w:val="en-US"/>
        </w:rPr>
        <w:t>Not Yet Competent</w:t>
      </w:r>
      <w:r>
        <w:rPr>
          <w:rtl w:val="1"/>
        </w:rPr>
        <w:t>’</w:t>
      </w:r>
      <w:r>
        <w:rPr>
          <w:rtl w:val="0"/>
          <w:lang w:val="en-US"/>
        </w:rPr>
        <w:t xml:space="preserve">. If you are deemed </w:t>
      </w:r>
      <w:r>
        <w:rPr>
          <w:rtl w:val="1"/>
        </w:rPr>
        <w:t>‘</w:t>
      </w:r>
      <w:r>
        <w:rPr>
          <w:rtl w:val="0"/>
          <w:lang w:val="en-US"/>
        </w:rPr>
        <w:t>Not Yet Competent</w:t>
      </w:r>
      <w:r>
        <w:rPr>
          <w:rtl w:val="1"/>
        </w:rPr>
        <w:t xml:space="preserve">’ </w:t>
      </w:r>
      <w:r>
        <w:rPr>
          <w:rtl w:val="0"/>
          <w:lang w:val="en-US"/>
        </w:rPr>
        <w:t xml:space="preserve">in a module after all resubmission attempts, you will be required to re-sit the module. </w:t>
      </w:r>
    </w:p>
    <w:p>
      <w:pPr>
        <w:pStyle w:val="Body"/>
        <w:spacing w:after="180"/>
        <w:rPr>
          <w:b w:val="1"/>
          <w:bCs w:val="1"/>
        </w:rPr>
      </w:pPr>
    </w:p>
    <w:p>
      <w:pPr>
        <w:pStyle w:val="Body"/>
        <w:spacing w:after="180"/>
        <w:rPr>
          <w:b w:val="1"/>
          <w:bCs w:val="1"/>
        </w:rPr>
      </w:pPr>
      <w:r>
        <w:rPr>
          <w:b w:val="1"/>
          <w:bCs w:val="1"/>
          <w:rtl w:val="0"/>
          <w:lang w:val="en-US"/>
        </w:rPr>
        <w:t>How is this assessment task assessed?</w:t>
      </w:r>
    </w:p>
    <w:p>
      <w:pPr>
        <w:pStyle w:val="Body"/>
        <w:spacing w:after="180"/>
      </w:pPr>
      <w:r>
        <w:rPr>
          <w:rtl w:val="0"/>
          <w:lang w:val="en-US"/>
        </w:rPr>
        <w:t xml:space="preserve">For a result of </w:t>
      </w:r>
      <w:r>
        <w:rPr>
          <w:rtl w:val="1"/>
        </w:rPr>
        <w:t>‘</w:t>
      </w:r>
      <w:r>
        <w:rPr>
          <w:rtl w:val="0"/>
          <w:lang w:val="en-US"/>
        </w:rPr>
        <w:t>Satisfactory</w:t>
      </w:r>
      <w:r>
        <w:rPr>
          <w:rtl w:val="1"/>
        </w:rPr>
        <w:t xml:space="preserve">’ </w:t>
      </w:r>
      <w:r>
        <w:rPr>
          <w:rtl w:val="0"/>
          <w:lang w:val="en-US"/>
        </w:rPr>
        <w:t xml:space="preserve">in this assessment task, all module assessment criteria (as indicated on page 4) must be completed  to a satisfactory standard. </w:t>
      </w:r>
    </w:p>
    <w:p>
      <w:pPr>
        <w:pStyle w:val="Body"/>
        <w:spacing w:after="180"/>
      </w:pPr>
      <w:r>
        <w:rPr>
          <w:rtl w:val="0"/>
          <w:lang w:val="en-US"/>
        </w:rPr>
        <w:t xml:space="preserve">Where a </w:t>
      </w:r>
      <w:r>
        <w:rPr>
          <w:b w:val="1"/>
          <w:bCs w:val="1"/>
          <w:rtl w:val="0"/>
          <w:lang w:val="it-IT"/>
        </w:rPr>
        <w:t>critical question</w:t>
      </w:r>
      <w:r>
        <w:rPr>
          <w:rtl w:val="0"/>
          <w:lang w:val="en-US"/>
        </w:rPr>
        <w:t xml:space="preserve"> is identified, you must receive a mark of 100% for these questions before a </w:t>
      </w:r>
      <w:r>
        <w:rPr>
          <w:rtl w:val="1"/>
        </w:rPr>
        <w:t>‘</w:t>
      </w:r>
      <w:r>
        <w:rPr>
          <w:rtl w:val="0"/>
          <w:lang w:val="en-US"/>
        </w:rPr>
        <w:t>satisfactory</w:t>
      </w:r>
      <w:r>
        <w:rPr>
          <w:rtl w:val="1"/>
        </w:rPr>
        <w:t xml:space="preserve">’ </w:t>
      </w:r>
      <w:r>
        <w:rPr>
          <w:rtl w:val="0"/>
          <w:lang w:val="en-US"/>
        </w:rPr>
        <w:t>result can be awarded, regardless of the overall mark achieved.</w:t>
      </w:r>
    </w:p>
    <w:p>
      <w:pPr>
        <w:pStyle w:val="Body"/>
        <w:spacing w:after="180"/>
      </w:pPr>
      <w:r>
        <w:rPr>
          <w:rtl w:val="0"/>
          <w:lang w:val="en-US"/>
        </w:rPr>
        <w:t xml:space="preserve">At Advanced Diploma level, a </w:t>
      </w:r>
      <w:r>
        <w:rPr>
          <w:rtl w:val="1"/>
        </w:rPr>
        <w:t>‘</w:t>
      </w:r>
      <w:r>
        <w:rPr>
          <w:rtl w:val="0"/>
          <w:lang w:val="en-US"/>
        </w:rPr>
        <w:t>satisfactory</w:t>
      </w:r>
      <w:r>
        <w:rPr>
          <w:rtl w:val="1"/>
        </w:rPr>
        <w:t xml:space="preserve">’ </w:t>
      </w:r>
      <w:r>
        <w:rPr>
          <w:rtl w:val="0"/>
          <w:lang w:val="en-US"/>
        </w:rPr>
        <w:t>standard, as stipulated by the Australian Qualifications Framework, means that you will demonstrate the application of knowledge and skills:</w:t>
      </w:r>
    </w:p>
    <w:p>
      <w:pPr>
        <w:pStyle w:val="List Paragraph"/>
        <w:numPr>
          <w:ilvl w:val="0"/>
          <w:numId w:val="3"/>
        </w:numPr>
        <w:bidi w:val="0"/>
        <w:spacing w:after="180"/>
        <w:ind w:right="0"/>
        <w:jc w:val="left"/>
        <w:rPr>
          <w:rtl w:val="0"/>
          <w:lang w:val="en-US"/>
        </w:rPr>
      </w:pPr>
      <w:r>
        <w:rPr>
          <w:rtl w:val="0"/>
          <w:lang w:val="en-US"/>
        </w:rPr>
        <w:t>with depth in areas of specialisation, in contexts subject to change</w:t>
      </w:r>
    </w:p>
    <w:p>
      <w:pPr>
        <w:pStyle w:val="List Paragraph"/>
        <w:numPr>
          <w:ilvl w:val="0"/>
          <w:numId w:val="3"/>
        </w:numPr>
        <w:bidi w:val="0"/>
        <w:spacing w:after="180"/>
        <w:ind w:right="0"/>
        <w:jc w:val="left"/>
        <w:rPr>
          <w:rtl w:val="0"/>
          <w:lang w:val="en-US"/>
        </w:rPr>
      </w:pPr>
      <w:r>
        <w:rPr>
          <w:rtl w:val="0"/>
          <w:lang w:val="en-US"/>
        </w:rPr>
        <w:t>with initiative and judgment in planning, design, technical or management functions with some direction</w:t>
      </w:r>
    </w:p>
    <w:p>
      <w:pPr>
        <w:pStyle w:val="List Paragraph"/>
        <w:numPr>
          <w:ilvl w:val="0"/>
          <w:numId w:val="3"/>
        </w:numPr>
        <w:bidi w:val="0"/>
        <w:spacing w:after="180"/>
        <w:ind w:right="0"/>
        <w:jc w:val="left"/>
        <w:rPr>
          <w:rtl w:val="0"/>
          <w:lang w:val="en-US"/>
        </w:rPr>
      </w:pPr>
      <w:r>
        <w:rPr>
          <w:rtl w:val="0"/>
          <w:lang w:val="en-US"/>
        </w:rPr>
        <w:t>to adapt a range of fundamental principles and complex techniques to known and unknown situations</w:t>
      </w:r>
    </w:p>
    <w:p>
      <w:pPr>
        <w:pStyle w:val="List Paragraph"/>
        <w:numPr>
          <w:ilvl w:val="0"/>
          <w:numId w:val="3"/>
        </w:numPr>
        <w:bidi w:val="0"/>
        <w:spacing w:after="180"/>
        <w:ind w:right="0"/>
        <w:jc w:val="left"/>
        <w:rPr>
          <w:rtl w:val="0"/>
          <w:lang w:val="en-US"/>
        </w:rPr>
      </w:pPr>
      <w:r>
        <w:rPr>
          <w:rtl w:val="0"/>
          <w:lang w:val="en-US"/>
        </w:rPr>
        <w:t xml:space="preserve">across a broad range of technical or management functions with accountability for personal outputs </w:t>
      </w:r>
    </w:p>
    <w:p>
      <w:pPr>
        <w:pStyle w:val="List Paragraph"/>
        <w:numPr>
          <w:ilvl w:val="0"/>
          <w:numId w:val="3"/>
        </w:numPr>
        <w:bidi w:val="0"/>
        <w:spacing w:after="180"/>
        <w:ind w:right="0"/>
        <w:jc w:val="left"/>
        <w:rPr>
          <w:rtl w:val="0"/>
          <w:lang w:val="en-US"/>
        </w:rPr>
      </w:pPr>
      <w:r>
        <w:rPr>
          <w:rtl w:val="0"/>
          <w:lang w:val="en-US"/>
        </w:rPr>
        <w:t>personal and team outcomes within broad parameters</w:t>
      </w:r>
    </w:p>
    <w:p>
      <w:pPr>
        <w:pStyle w:val="Body"/>
        <w:spacing w:after="180"/>
      </w:pPr>
      <w:r>
        <w:rPr>
          <w:rtl w:val="0"/>
          <w:lang w:val="en-US"/>
        </w:rPr>
        <w:t>Assessors also make decisions based on the following considerations:</w:t>
      </w:r>
    </w:p>
    <w:p>
      <w:pPr>
        <w:pStyle w:val="List Paragraph"/>
        <w:numPr>
          <w:ilvl w:val="0"/>
          <w:numId w:val="5"/>
        </w:numPr>
        <w:bidi w:val="0"/>
        <w:spacing w:after="180"/>
        <w:ind w:right="0"/>
        <w:jc w:val="left"/>
        <w:rPr>
          <w:rtl w:val="0"/>
          <w:lang w:val="en-US"/>
        </w:rPr>
      </w:pPr>
      <w:r>
        <w:rPr>
          <w:rtl w:val="0"/>
          <w:lang w:val="en-US"/>
        </w:rPr>
        <w:t>all parts of this assessment have been completed to a standard that satisfactorily meets the requirements set out in the assessment criteria (as per the module outline).</w:t>
      </w:r>
    </w:p>
    <w:p>
      <w:pPr>
        <w:pStyle w:val="List Paragraph"/>
        <w:numPr>
          <w:ilvl w:val="0"/>
          <w:numId w:val="5"/>
        </w:numPr>
        <w:bidi w:val="0"/>
        <w:spacing w:after="180"/>
        <w:ind w:right="0"/>
        <w:jc w:val="left"/>
        <w:rPr>
          <w:rtl w:val="0"/>
          <w:lang w:val="en-US"/>
        </w:rPr>
      </w:pPr>
      <w:r>
        <w:rPr>
          <w:rtl w:val="0"/>
          <w:lang w:val="en-US"/>
        </w:rPr>
        <w:t>the assessment evidence provided is the student</w:t>
      </w:r>
      <w:r>
        <w:rPr>
          <w:rtl w:val="0"/>
          <w:lang w:val="en-US"/>
        </w:rPr>
        <w:t>’</w:t>
      </w:r>
      <w:r>
        <w:rPr>
          <w:rtl w:val="0"/>
          <w:lang w:val="en-US"/>
        </w:rPr>
        <w:t xml:space="preserve">s own work, except as appropriately acknowledged by the use of referencing. </w:t>
      </w:r>
    </w:p>
    <w:p>
      <w:pPr>
        <w:pStyle w:val="List Paragraph"/>
        <w:numPr>
          <w:ilvl w:val="0"/>
          <w:numId w:val="5"/>
        </w:numPr>
        <w:bidi w:val="0"/>
        <w:spacing w:after="180"/>
        <w:ind w:right="0"/>
        <w:jc w:val="left"/>
        <w:rPr>
          <w:rtl w:val="0"/>
          <w:lang w:val="en-US"/>
        </w:rPr>
      </w:pPr>
      <w:r>
        <w:rPr>
          <w:rtl w:val="0"/>
          <w:lang w:val="en-US"/>
        </w:rPr>
        <w:t>the evidence is recent and the student</w:t>
      </w:r>
      <w:r>
        <w:rPr>
          <w:rtl w:val="0"/>
          <w:lang w:val="en-US"/>
        </w:rPr>
        <w:t>’</w:t>
      </w:r>
      <w:r>
        <w:rPr>
          <w:rtl w:val="0"/>
          <w:lang w:val="en-US"/>
        </w:rPr>
        <w:t>s knowledge is up-to-date</w:t>
      </w:r>
    </w:p>
    <w:p>
      <w:pPr>
        <w:pStyle w:val="Body"/>
      </w:pPr>
      <w:r>
        <w:rPr>
          <w:rFonts w:ascii="Arial Unicode MS" w:cs="Arial Unicode MS" w:hAnsi="Arial Unicode MS" w:eastAsia="Arial Unicode MS"/>
          <w:b w:val="0"/>
          <w:bCs w:val="0"/>
          <w:i w:val="0"/>
          <w:iCs w:val="0"/>
          <w:outline w:val="0"/>
          <w:color w:val="407ec9"/>
          <w:sz w:val="28"/>
          <w:szCs w:val="28"/>
          <w:u w:color="407ec9"/>
          <w14:textFill>
            <w14:solidFill>
              <w14:srgbClr w14:val="407EC9"/>
            </w14:solidFill>
          </w14:textFill>
        </w:rPr>
        <w:br w:type="page"/>
      </w:r>
    </w:p>
    <w:p>
      <w:pPr>
        <w:pStyle w:val="Body"/>
        <w:spacing w:after="180"/>
        <w:jc w:val="both"/>
        <w:rPr>
          <w:outline w:val="0"/>
          <w:color w:val="407ec9"/>
          <w:sz w:val="28"/>
          <w:szCs w:val="28"/>
          <w:u w:color="407ec9"/>
          <w14:textFill>
            <w14:solidFill>
              <w14:srgbClr w14:val="407EC9"/>
            </w14:solidFill>
          </w14:textFill>
        </w:rPr>
      </w:pPr>
      <w:r>
        <w:rPr>
          <w:b w:val="1"/>
          <w:bCs w:val="1"/>
          <w:outline w:val="0"/>
          <w:color w:val="407ec9"/>
          <w:sz w:val="28"/>
          <w:szCs w:val="28"/>
          <w:u w:color="407ec9"/>
          <w:rtl w:val="0"/>
          <w:lang w:val="fr-FR"/>
          <w14:textFill>
            <w14:solidFill>
              <w14:srgbClr w14:val="407EC9"/>
            </w14:solidFill>
          </w14:textFill>
        </w:rPr>
        <w:t>Assessment Instructions: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You </w:t>
      </w:r>
      <w:r>
        <w:rPr>
          <w:rFonts w:ascii="Calibri" w:hAnsi="Calibri"/>
          <w:b w:val="1"/>
          <w:bCs w:val="1"/>
          <w:sz w:val="22"/>
          <w:szCs w:val="22"/>
          <w:rtl w:val="0"/>
          <w:lang w:val="en-US"/>
        </w:rPr>
        <w:t>must</w:t>
      </w:r>
      <w:r>
        <w:rPr>
          <w:rFonts w:ascii="Calibri" w:hAnsi="Calibri"/>
          <w:b w:val="0"/>
          <w:bCs w:val="0"/>
          <w:sz w:val="22"/>
          <w:szCs w:val="22"/>
          <w:rtl w:val="0"/>
          <w:lang w:val="en-US"/>
        </w:rPr>
        <w:t xml:space="preserve"> answer ALL questions.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Please ensure you complete your answers in a </w:t>
      </w:r>
      <w:r>
        <w:rPr>
          <w:rFonts w:ascii="Calibri" w:hAnsi="Calibri"/>
          <w:b w:val="1"/>
          <w:bCs w:val="1"/>
          <w:outline w:val="0"/>
          <w:color w:val="407ec9"/>
          <w:sz w:val="22"/>
          <w:szCs w:val="22"/>
          <w:u w:color="407ec9"/>
          <w:rtl w:val="0"/>
          <w:lang w:val="en-US"/>
          <w14:textFill>
            <w14:solidFill>
              <w14:srgbClr w14:val="407EC9"/>
            </w14:solidFill>
          </w14:textFill>
        </w:rPr>
        <w:t>blue</w:t>
      </w:r>
      <w:r>
        <w:rPr>
          <w:rFonts w:ascii="Calibri" w:hAnsi="Calibri"/>
          <w:b w:val="0"/>
          <w:bCs w:val="0"/>
          <w:sz w:val="22"/>
          <w:szCs w:val="22"/>
          <w:rtl w:val="0"/>
          <w:lang w:val="en-US"/>
        </w:rPr>
        <w:t xml:space="preserve"> font (not red or black). </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The best marks can be earned by giving concise, brief answers that address the questions.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You must reference all content used from other sources including course materials, slides, diagrams, etc. Do not directly copy and paste from course materials or any other resources. </w:t>
      </w:r>
      <w:r>
        <w:rPr>
          <w:rFonts w:ascii="Calibri" w:cs="Calibri" w:hAnsi="Calibri" w:eastAsia="Calibri"/>
          <w:b w:val="0"/>
          <w:bCs w:val="0"/>
          <w:sz w:val="22"/>
          <w:szCs w:val="22"/>
          <w:lang w:val="en-US"/>
        </w:rPr>
        <w:br w:type="textWrapping"/>
      </w:r>
      <w:r>
        <w:rPr>
          <w:rFonts w:ascii="Calibri" w:hAnsi="Calibri"/>
          <w:b w:val="0"/>
          <w:bCs w:val="0"/>
          <w:sz w:val="22"/>
          <w:szCs w:val="22"/>
          <w:rtl w:val="0"/>
          <w:lang w:val="en-US"/>
        </w:rPr>
        <w:t xml:space="preserve">Refer to the referencing section of the EIT eLibrary on Moodle for referencing guides. </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Work submitted may be subjected to a plagiarism detection process. If this process is used, then copies of this work would be retained and used as source material for conducting future plagiarism checks.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Use this document for completing your answers by typing the answers after each question without deleting the question. Make sure that you preserve the original question number format.</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Do not add extra pictures, etc. as annexures; instead, paste them directly into this answer sheet. Hand-drawn sketches can be inserted after scanning but please ensure that the file size does not become big (more than 10 MB). You must refer to all diagrams and pictures, etc. that you have drawn or pasted in.</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When saving your document (must be Word format), ensure you include your name in the title: COURSECODE_MODULE#_ASSESSMENTTYPE_VERSION#_YOURNAME </w:t>
      </w:r>
    </w:p>
    <w:p>
      <w:pPr>
        <w:pStyle w:val="Body"/>
        <w:spacing w:after="180"/>
        <w:jc w:val="center"/>
      </w:pPr>
      <w:r>
        <w:rPr>
          <w:b w:val="1"/>
          <w:bCs w:val="1"/>
          <w:outline w:val="0"/>
          <w:color w:val="407ec9"/>
          <w:u w:color="407ec9"/>
          <w:rtl w:val="0"/>
          <w:lang w:val="en-US"/>
          <w14:textFill>
            <w14:solidFill>
              <w14:srgbClr w14:val="407EC9"/>
            </w14:solidFill>
          </w14:textFill>
        </w:rPr>
        <w:t>E.g. DEE_DEEESW612_AssessmentType_PaperB_v1_JohnSmith</w:t>
      </w:r>
      <w:r>
        <w:rPr>
          <w:rFonts w:ascii="Arial Unicode MS" w:cs="Arial Unicode MS" w:hAnsi="Arial Unicode MS" w:eastAsia="Arial Unicode MS"/>
          <w:b w:val="0"/>
          <w:bCs w:val="0"/>
          <w:i w:val="0"/>
          <w:iCs w:val="0"/>
          <w:outline w:val="0"/>
          <w:color w:val="ff0000"/>
          <w:sz w:val="28"/>
          <w:szCs w:val="28"/>
          <w:u w:color="ff0000"/>
          <w14:textFill>
            <w14:solidFill>
              <w14:srgbClr w14:val="FF0000"/>
            </w14:solidFill>
          </w14:textFill>
        </w:rPr>
        <w:br w:type="page"/>
      </w:r>
    </w:p>
    <w:tbl>
      <w:tblPr>
        <w:tblW w:w="97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84"/>
        <w:gridCol w:w="7262"/>
      </w:tblGrid>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pageBreakBefore w:val="1"/>
              <w:tabs>
                <w:tab w:val="left" w:pos="1134"/>
              </w:tabs>
              <w:spacing w:before="120" w:after="120"/>
            </w:pPr>
            <w:r>
              <w:rPr>
                <w:b w:val="1"/>
                <w:bCs w:val="1"/>
                <w:outline w:val="0"/>
                <w:color w:val="ffffff"/>
                <w:sz w:val="24"/>
                <w:szCs w:val="24"/>
                <w:u w:color="ffffff"/>
                <w:shd w:val="nil" w:color="auto" w:fill="auto"/>
                <w:rtl w:val="0"/>
                <w:lang w:val="en-US"/>
                <w14:textFill>
                  <w14:solidFill>
                    <w14:srgbClr w14:val="FFFFFF"/>
                  </w14:solidFill>
                </w14:textFill>
              </w:rPr>
              <w:t>Module no. and name:</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pageBreakBefore w:val="1"/>
              <w:tabs>
                <w:tab w:val="left" w:pos="1134"/>
              </w:tabs>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DEEESW612: Electrical Safety and Wiring Regulations</w:t>
            </w:r>
          </w:p>
        </w:tc>
      </w:tr>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 xml:space="preserve">Assessment type: </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Written Assessment Paper B</w:t>
            </w:r>
          </w:p>
        </w:tc>
      </w:tr>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Version:</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1</w:t>
            </w:r>
          </w:p>
        </w:tc>
      </w:tr>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Total marks:</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130</w:t>
            </w:r>
          </w:p>
        </w:tc>
      </w:tr>
    </w:tbl>
    <w:p>
      <w:pPr>
        <w:pStyle w:val="Body"/>
        <w:widowControl w:val="0"/>
        <w:spacing w:after="180" w:line="240" w:lineRule="auto"/>
        <w:jc w:val="center"/>
        <w:rPr>
          <w:outline w:val="0"/>
          <w:color w:val="ff0000"/>
          <w:sz w:val="28"/>
          <w:szCs w:val="28"/>
          <w:u w:color="ff0000"/>
          <w14:textFill>
            <w14:solidFill>
              <w14:srgbClr w14:val="FF0000"/>
            </w14:solidFill>
          </w14:textFill>
        </w:rPr>
      </w:pPr>
    </w:p>
    <w:p>
      <w:pPr>
        <w:pStyle w:val="Body"/>
        <w:tabs>
          <w:tab w:val="left" w:pos="930"/>
        </w:tabs>
        <w:spacing w:after="0" w:line="240" w:lineRule="auto"/>
        <w:rPr>
          <w:b w:val="1"/>
          <w:bCs w:val="1"/>
          <w:sz w:val="28"/>
          <w:szCs w:val="28"/>
        </w:rPr>
      </w:pPr>
    </w:p>
    <w:p>
      <w:pPr>
        <w:pStyle w:val="IDC Heading 2"/>
        <w:spacing w:after="0"/>
        <w:rPr>
          <w:rFonts w:ascii="Calibri" w:cs="Calibri" w:hAnsi="Calibri" w:eastAsia="Calibri"/>
          <w:outline w:val="0"/>
          <w:color w:val="407ec9"/>
          <w:sz w:val="24"/>
          <w:szCs w:val="24"/>
          <w:u w:color="407ec9"/>
          <w14:textFill>
            <w14:solidFill>
              <w14:srgbClr w14:val="407EC9"/>
            </w14:solidFill>
          </w14:textFill>
        </w:rPr>
      </w:pPr>
      <w:r>
        <w:rPr>
          <w:rFonts w:ascii="Calibri" w:hAnsi="Calibri"/>
          <w:outline w:val="0"/>
          <w:color w:val="407ec9"/>
          <w:sz w:val="24"/>
          <w:szCs w:val="24"/>
          <w:u w:color="407ec9"/>
          <w:rtl w:val="0"/>
          <w:lang w:val="en-US"/>
          <w14:textFill>
            <w14:solidFill>
              <w14:srgbClr w14:val="407EC9"/>
            </w14:solidFill>
          </w14:textFill>
        </w:rPr>
        <w:t>Assessment Points:</w:t>
      </w:r>
    </w:p>
    <w:p>
      <w:pPr>
        <w:pStyle w:val="IDC Heading 2"/>
        <w:numPr>
          <w:ilvl w:val="0"/>
          <w:numId w:val="9"/>
        </w:numPr>
        <w:bidi w:val="0"/>
        <w:spacing w:after="0"/>
        <w:ind w:right="0"/>
        <w:jc w:val="left"/>
        <w:rPr>
          <w:rFonts w:ascii="Calibri" w:hAnsi="Calibri"/>
          <w:b w:val="0"/>
          <w:bCs w:val="0"/>
          <w:sz w:val="24"/>
          <w:szCs w:val="24"/>
          <w:rtl w:val="0"/>
          <w:lang w:val="en-US"/>
        </w:rPr>
      </w:pPr>
      <w:r>
        <w:rPr>
          <w:rFonts w:ascii="Calibri" w:hAnsi="Calibri"/>
          <w:b w:val="0"/>
          <w:bCs w:val="0"/>
          <w:sz w:val="24"/>
          <w:szCs w:val="24"/>
          <w:rtl w:val="0"/>
          <w:lang w:val="en-US"/>
        </w:rPr>
        <w:t xml:space="preserve">Supply the required answers below in a blue font (not red or black). </w:t>
      </w:r>
    </w:p>
    <w:p>
      <w:pPr>
        <w:pStyle w:val="IDC Heading 2"/>
        <w:numPr>
          <w:ilvl w:val="0"/>
          <w:numId w:val="9"/>
        </w:numPr>
        <w:bidi w:val="0"/>
        <w:spacing w:after="0"/>
        <w:ind w:right="0"/>
        <w:jc w:val="left"/>
        <w:rPr>
          <w:rFonts w:ascii="Calibri" w:hAnsi="Calibri"/>
          <w:b w:val="0"/>
          <w:bCs w:val="0"/>
          <w:sz w:val="24"/>
          <w:szCs w:val="24"/>
          <w:rtl w:val="0"/>
          <w:lang w:val="en-US"/>
        </w:rPr>
      </w:pPr>
      <w:r>
        <w:rPr>
          <w:rFonts w:ascii="Calibri" w:hAnsi="Calibri"/>
          <w:b w:val="0"/>
          <w:bCs w:val="0"/>
          <w:sz w:val="24"/>
          <w:szCs w:val="24"/>
          <w:rtl w:val="0"/>
          <w:lang w:val="en-US"/>
        </w:rPr>
        <w:t>You must submit this assessment along with the practical component.</w:t>
      </w:r>
    </w:p>
    <w:p>
      <w:pPr>
        <w:pStyle w:val="IDC Heading 2"/>
        <w:numPr>
          <w:ilvl w:val="0"/>
          <w:numId w:val="9"/>
        </w:numPr>
        <w:bidi w:val="0"/>
        <w:spacing w:after="0"/>
        <w:ind w:right="0"/>
        <w:jc w:val="left"/>
        <w:rPr>
          <w:rFonts w:ascii="Calibri" w:hAnsi="Calibri"/>
          <w:b w:val="0"/>
          <w:bCs w:val="0"/>
          <w:sz w:val="24"/>
          <w:szCs w:val="24"/>
          <w:rtl w:val="0"/>
          <w:lang w:val="en-US"/>
        </w:rPr>
      </w:pPr>
      <w:r>
        <w:rPr>
          <w:rFonts w:ascii="Calibri" w:hAnsi="Calibri"/>
          <w:b w:val="0"/>
          <w:bCs w:val="0"/>
          <w:sz w:val="24"/>
          <w:szCs w:val="24"/>
          <w:rtl w:val="0"/>
          <w:lang w:val="en-US"/>
        </w:rPr>
        <w:t>Answer all the questions.</w:t>
      </w:r>
    </w:p>
    <w:p>
      <w:pPr>
        <w:pStyle w:val="Body"/>
        <w:tabs>
          <w:tab w:val="left" w:pos="930"/>
        </w:tabs>
        <w:spacing w:after="0" w:line="240" w:lineRule="auto"/>
        <w:rPr>
          <w:b w:val="1"/>
          <w:bCs w:val="1"/>
          <w:sz w:val="28"/>
          <w:szCs w:val="28"/>
        </w:rPr>
      </w:pPr>
    </w:p>
    <w:tbl>
      <w:tblPr>
        <w:tblW w:w="97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1"/>
        <w:gridCol w:w="7344"/>
        <w:gridCol w:w="158"/>
        <w:gridCol w:w="1447"/>
      </w:tblGrid>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4"/>
                <w:szCs w:val="24"/>
                <w:shd w:val="nil" w:color="auto" w:fill="auto"/>
                <w:rtl w:val="0"/>
                <w:lang w:val="en-US"/>
              </w:rPr>
              <w:t>Q1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List the two (2) main hazards that arise from working with/on electrical equipment.</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Electric shock</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can cause burns, nerve damage, or death</w:t>
            </w:r>
          </w:p>
          <w:p>
            <w:pPr>
              <w:pStyle w:val="Body"/>
              <w:spacing w:after="0" w:line="240" w:lineRule="auto"/>
            </w:pPr>
            <w:r>
              <w:rPr>
                <w:outline w:val="0"/>
                <w:color w:val="365f91"/>
                <w:sz w:val="24"/>
                <w:szCs w:val="24"/>
                <w:u w:color="365f91"/>
                <w:rtl w:val="0"/>
                <w:lang w:val="en-US"/>
                <w14:textFill>
                  <w14:solidFill>
                    <w14:srgbClr w14:val="365F91"/>
                  </w14:solidFill>
                </w14:textFill>
              </w:rPr>
              <w:t>Arc flash</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sudden explosion of heat and light that can lead to severe burns or blindness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w:t>
            </w:r>
          </w:p>
        </w:tc>
        <w:tc>
          <w:tcPr>
            <w:tcW w:type="dxa" w:w="7344"/>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0"/>
                <w:iCs w:val="0"/>
                <w:sz w:val="24"/>
                <w:szCs w:val="24"/>
                <w:shd w:val="nil" w:color="auto" w:fill="auto"/>
                <w:rtl w:val="0"/>
                <w:lang w:val="en-US"/>
              </w:rPr>
              <w:t>What are three (3) conditions</w:t>
            </w:r>
            <w:r>
              <w:rPr>
                <w:i w:val="0"/>
                <w:iCs w:val="0"/>
                <w:sz w:val="22"/>
                <w:szCs w:val="22"/>
                <w:shd w:val="nil" w:color="auto" w:fill="auto"/>
                <w:rtl w:val="0"/>
                <w:lang w:val="en-US"/>
              </w:rPr>
              <w:t xml:space="preserve"> that can lead to or cause </w:t>
            </w:r>
            <w:r>
              <w:rPr>
                <w:i w:val="0"/>
                <w:iCs w:val="0"/>
                <w:sz w:val="24"/>
                <w:szCs w:val="24"/>
                <w:shd w:val="nil" w:color="auto" w:fill="auto"/>
                <w:rtl w:val="0"/>
                <w:lang w:val="en-US"/>
              </w:rPr>
              <w:t>Electric shock.</w:t>
            </w:r>
          </w:p>
        </w:tc>
        <w:tc>
          <w:tcPr>
            <w:tcW w:type="dxa" w:w="16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w:t>
            </w:r>
          </w:p>
        </w:tc>
        <w:tc>
          <w:tcPr>
            <w:tcW w:type="dxa" w:w="8948"/>
            <w:gridSpan w:val="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Damaged or exposed wiring</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Wet or damp environments</w:t>
            </w:r>
          </w:p>
          <w:p>
            <w:pPr>
              <w:pStyle w:val="Body"/>
              <w:spacing w:after="0" w:line="240" w:lineRule="auto"/>
            </w:pPr>
            <w:r>
              <w:rPr>
                <w:outline w:val="0"/>
                <w:color w:val="365f91"/>
                <w:sz w:val="24"/>
                <w:szCs w:val="24"/>
                <w:u w:color="365f91"/>
                <w:rtl w:val="0"/>
                <w:lang w:val="en-US"/>
                <w14:textFill>
                  <w14:solidFill>
                    <w14:srgbClr w14:val="365F91"/>
                  </w14:solidFill>
                </w14:textFill>
              </w:rPr>
              <w:t>Faulty or ungrounded equipment</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Using a body weight of 70kg in the empirical relation what will be the safe value(s) of current through the body for a time period(s) 0.3 and 3 seconds.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 marks)</w:t>
            </w:r>
          </w:p>
        </w:tc>
      </w:tr>
      <w:tr>
        <w:tblPrEx>
          <w:shd w:val="clear" w:color="auto" w:fill="ced7e7"/>
        </w:tblPrEx>
        <w:trPr>
          <w:trHeight w:val="3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Using the empirical formula:</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 xml:space="preserve">I = 116 / </w:t>
            </w:r>
            <w:r>
              <w:rPr>
                <w:outline w:val="0"/>
                <w:color w:val="365f91"/>
                <w:sz w:val="24"/>
                <w:szCs w:val="24"/>
                <w:u w:color="365f91"/>
                <w:rtl w:val="0"/>
                <w14:textFill>
                  <w14:solidFill>
                    <w14:srgbClr w14:val="365F91"/>
                  </w14:solidFill>
                </w14:textFill>
              </w:rPr>
              <w:t>√</w:t>
            </w:r>
            <w:r>
              <w:rPr>
                <w:outline w:val="0"/>
                <w:color w:val="365f91"/>
                <w:sz w:val="24"/>
                <w:szCs w:val="24"/>
                <w:u w:color="365f91"/>
                <w:rtl w:val="0"/>
                <w:lang w:val="en-US"/>
                <w14:textFill>
                  <w14:solidFill>
                    <w14:srgbClr w14:val="365F91"/>
                  </w14:solidFill>
                </w14:textFill>
              </w:rPr>
              <w:t>t (for body weight 70kg, I in mA, t in seconds)</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For 0.3 sec:</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 xml:space="preserve">I = 116 / </w:t>
            </w:r>
            <w:r>
              <w:rPr>
                <w:outline w:val="0"/>
                <w:color w:val="365f91"/>
                <w:sz w:val="24"/>
                <w:szCs w:val="24"/>
                <w:u w:color="365f91"/>
                <w:rtl w:val="0"/>
                <w14:textFill>
                  <w14:solidFill>
                    <w14:srgbClr w14:val="365F91"/>
                  </w14:solidFill>
                </w14:textFill>
              </w:rPr>
              <w:t>√</w:t>
            </w:r>
            <w:r>
              <w:rPr>
                <w:outline w:val="0"/>
                <w:color w:val="365f91"/>
                <w:sz w:val="24"/>
                <w:szCs w:val="24"/>
                <w:u w:color="365f91"/>
                <w:rtl w:val="0"/>
                <w14:textFill>
                  <w14:solidFill>
                    <w14:srgbClr w14:val="365F91"/>
                  </w14:solidFill>
                </w14:textFill>
              </w:rPr>
              <w:t xml:space="preserve">0.3 </w:t>
            </w:r>
            <w:r>
              <w:rPr>
                <w:outline w:val="0"/>
                <w:color w:val="365f91"/>
                <w:sz w:val="24"/>
                <w:szCs w:val="24"/>
                <w:u w:color="365f91"/>
                <w:rtl w:val="0"/>
                <w:lang w:val="en-US"/>
                <w14:textFill>
                  <w14:solidFill>
                    <w14:srgbClr w14:val="365F91"/>
                  </w14:solidFill>
                </w14:textFill>
              </w:rPr>
              <w:t>=</w:t>
            </w:r>
            <w:r>
              <w:rPr>
                <w:outline w:val="0"/>
                <w:color w:val="365f91"/>
                <w:sz w:val="24"/>
                <w:szCs w:val="24"/>
                <w:u w:color="365f91"/>
                <w:rtl w:val="0"/>
                <w14:textFill>
                  <w14:solidFill>
                    <w14:srgbClr w14:val="365F91"/>
                  </w14:solidFill>
                </w14:textFill>
              </w:rPr>
              <w:t xml:space="preserve"> 116 / 0.547 </w:t>
            </w:r>
            <w:r>
              <w:rPr>
                <w:outline w:val="0"/>
                <w:color w:val="365f91"/>
                <w:sz w:val="24"/>
                <w:szCs w:val="24"/>
                <w:u w:color="365f91"/>
                <w:rtl w:val="0"/>
                <w:lang w:val="en-US"/>
                <w14:textFill>
                  <w14:solidFill>
                    <w14:srgbClr w14:val="365F91"/>
                  </w14:solidFill>
                </w14:textFill>
              </w:rPr>
              <w:t>=</w:t>
            </w:r>
            <w:r>
              <w:rPr>
                <w:outline w:val="0"/>
                <w:color w:val="365f91"/>
                <w:sz w:val="24"/>
                <w:szCs w:val="24"/>
                <w:u w:color="365f91"/>
                <w:rtl w:val="0"/>
                <w14:textFill>
                  <w14:solidFill>
                    <w14:srgbClr w14:val="365F91"/>
                  </w14:solidFill>
                </w14:textFill>
              </w:rPr>
              <w:t xml:space="preserve"> 212 mA</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For 3 sec:</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 xml:space="preserve">I = 116 / </w:t>
            </w:r>
            <w:r>
              <w:rPr>
                <w:outline w:val="0"/>
                <w:color w:val="365f91"/>
                <w:sz w:val="24"/>
                <w:szCs w:val="24"/>
                <w:u w:color="365f91"/>
                <w:rtl w:val="0"/>
                <w14:textFill>
                  <w14:solidFill>
                    <w14:srgbClr w14:val="365F91"/>
                  </w14:solidFill>
                </w14:textFill>
              </w:rPr>
              <w:t>√</w:t>
            </w:r>
            <w:r>
              <w:rPr>
                <w:outline w:val="0"/>
                <w:color w:val="365f91"/>
                <w:sz w:val="24"/>
                <w:szCs w:val="24"/>
                <w:u w:color="365f91"/>
                <w:rtl w:val="0"/>
                <w14:textFill>
                  <w14:solidFill>
                    <w14:srgbClr w14:val="365F91"/>
                  </w14:solidFill>
                </w14:textFill>
              </w:rPr>
              <w:t xml:space="preserve">3 </w:t>
            </w:r>
            <w:r>
              <w:rPr>
                <w:outline w:val="0"/>
                <w:color w:val="365f91"/>
                <w:sz w:val="24"/>
                <w:szCs w:val="24"/>
                <w:u w:color="365f91"/>
                <w:rtl w:val="0"/>
                <w:lang w:val="en-US"/>
                <w14:textFill>
                  <w14:solidFill>
                    <w14:srgbClr w14:val="365F91"/>
                  </w14:solidFill>
                </w14:textFill>
              </w:rPr>
              <w:t>=</w:t>
            </w:r>
            <w:r>
              <w:rPr>
                <w:outline w:val="0"/>
                <w:color w:val="365f91"/>
                <w:sz w:val="24"/>
                <w:szCs w:val="24"/>
                <w:u w:color="365f91"/>
                <w:rtl w:val="0"/>
                <w14:textFill>
                  <w14:solidFill>
                    <w14:srgbClr w14:val="365F91"/>
                  </w14:solidFill>
                </w14:textFill>
              </w:rPr>
              <w:t xml:space="preserve"> 116 / 1.732 </w:t>
            </w:r>
            <w:r>
              <w:rPr>
                <w:outline w:val="0"/>
                <w:color w:val="365f91"/>
                <w:sz w:val="24"/>
                <w:szCs w:val="24"/>
                <w:u w:color="365f91"/>
                <w:rtl w:val="0"/>
                <w:lang w:val="en-US"/>
                <w14:textFill>
                  <w14:solidFill>
                    <w14:srgbClr w14:val="365F91"/>
                  </w14:solidFill>
                </w14:textFill>
              </w:rPr>
              <w:t>=</w:t>
            </w:r>
            <w:r>
              <w:rPr>
                <w:outline w:val="0"/>
                <w:color w:val="365f91"/>
                <w:sz w:val="24"/>
                <w:szCs w:val="24"/>
                <w:u w:color="365f91"/>
                <w:rtl w:val="0"/>
                <w14:textFill>
                  <w14:solidFill>
                    <w14:srgbClr w14:val="365F91"/>
                  </w14:solidFill>
                </w14:textFill>
              </w:rPr>
              <w:t xml:space="preserve"> 67 mA</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So, safe currents: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212 mA at 0.3 sec</w:t>
            </w:r>
          </w:p>
          <w:p>
            <w:pPr>
              <w:pStyle w:val="Body"/>
              <w:spacing w:after="0" w:line="240" w:lineRule="auto"/>
            </w:pPr>
            <w:r>
              <w:rPr>
                <w:outline w:val="0"/>
                <w:color w:val="365f91"/>
                <w:sz w:val="24"/>
                <w:szCs w:val="24"/>
                <w:u w:color="365f91"/>
                <w:rtl w:val="0"/>
                <w:lang w:val="en-US"/>
                <w14:textFill>
                  <w14:solidFill>
                    <w14:srgbClr w14:val="365F91"/>
                  </w14:solidFill>
                </w14:textFill>
              </w:rPr>
              <w:t>67 mA at 3 sec</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Q4</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is the purpose of Electrical equipment earthing which is primarily concerned with connecting conductive metallic enclosures of the equipment.</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A4</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365f91"/>
                <w:sz w:val="24"/>
                <w:szCs w:val="24"/>
                <w:u w:color="365f91"/>
                <w:shd w:val="nil" w:color="auto" w:fill="auto"/>
                <w14:textFill>
                  <w14:solidFill>
                    <w14:srgbClr w14:val="365F91"/>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Earthing helps direct fault current safely to the ground if a live wire touches the metal body. It prevents electric shock by keeping the enclosure at ground potential</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F4</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Briefly explain the 2(two) essential ways of minimizing hazard from indirect contact.</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A5</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Use earthing and protective devices like circuit breakers to cut power during faults.</w:t>
            </w:r>
          </w:p>
          <w:p>
            <w:pPr>
              <w:pStyle w:val="Body"/>
              <w:spacing w:after="0" w:line="240" w:lineRule="auto"/>
            </w:pPr>
            <w:r>
              <w:rPr>
                <w:outline w:val="0"/>
                <w:color w:val="365f91"/>
                <w:sz w:val="24"/>
                <w:szCs w:val="24"/>
                <w:u w:color="365f91"/>
                <w:rtl w:val="0"/>
                <w:lang w:val="en-US"/>
                <w14:textFill>
                  <w14:solidFill>
                    <w14:srgbClr w14:val="365F91"/>
                  </w14:solidFill>
                </w14:textFill>
              </w:rPr>
              <w:t>Apply double insulation so live parts don</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t touch the outer casing, even if one layer fails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Q6</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How does class II equipment eliminate the danger of indirect contact?</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A6</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Class II equipment uses double or reinforced insulation, so there</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no exposed metal that can become live. This removes the need for earthing and stops electric shock from indirect contact</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F6</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Q7</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An Separated Extra Low Voltage (SELV) system is defined as one which has: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A7</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A SELV system has a low voltage supply that</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isolated from higher voltages and has no connection to earth. It</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designed to prevent dangerous voltages from appearing under normal or fault conditions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F7</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Q8</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List the two (2) conditions that must be fulfilled for easy detection of fault.</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A8</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The system must be earthed properly and have effective fault protection like fuses or breakers to quickly detect and disconnect faults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F8</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Q9</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Define an Arc-flash hazard and Arc-flash current respectively.</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A9</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Arc-flash hazard is the risk of injury from heat, light, and pressure caused by an electric arc</w:t>
            </w:r>
          </w:p>
          <w:p>
            <w:pPr>
              <w:pStyle w:val="Body"/>
              <w:spacing w:after="0" w:line="240" w:lineRule="auto"/>
            </w:pPr>
            <w:r>
              <w:rPr>
                <w:outline w:val="0"/>
                <w:color w:val="365f91"/>
                <w:sz w:val="24"/>
                <w:szCs w:val="24"/>
                <w:u w:color="365f91"/>
                <w:rtl w:val="0"/>
                <w:lang w:val="en-US"/>
                <w14:textFill>
                  <w14:solidFill>
                    <w14:srgbClr w14:val="365F91"/>
                  </w14:solidFill>
                </w14:textFill>
              </w:rPr>
              <w:t>Arc-flash current is the actual current that flows through air during the arc fault</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F9</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Q10</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factors determine the severity/scale of hazards due to an electric arc?</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A10</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Severity of an arc hazard depends on the arc current, voltage level, distance from the arc, duration of the arc, and how confined the space is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F10</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are (4) four possible scenarios that could lead to an arc flash?</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A11</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Loose connections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Accidental contact with live parts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Faulty or damaged insulation</w:t>
            </w:r>
          </w:p>
          <w:p>
            <w:pPr>
              <w:pStyle w:val="Body"/>
              <w:spacing w:after="0" w:line="240" w:lineRule="auto"/>
            </w:pPr>
            <w:r>
              <w:rPr>
                <w:outline w:val="0"/>
                <w:color w:val="365f91"/>
                <w:sz w:val="24"/>
                <w:szCs w:val="24"/>
                <w:u w:color="365f91"/>
                <w:rtl w:val="0"/>
                <w:lang w:val="en-US"/>
                <w14:textFill>
                  <w14:solidFill>
                    <w14:srgbClr w14:val="365F91"/>
                  </w14:solidFill>
                </w14:textFill>
              </w:rPr>
              <w:t>Tools or metal dropped in live equipment</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Describe five (5) of the major hazards of arcing faults.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17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A12</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Severe burns from intense heat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Fire from ignition of nearby materials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Eye damage from bright flash</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Hearing loss from blast pressure</w:t>
            </w:r>
          </w:p>
          <w:p>
            <w:pPr>
              <w:pStyle w:val="Body"/>
              <w:spacing w:after="0" w:line="240" w:lineRule="auto"/>
            </w:pPr>
            <w:r>
              <w:rPr>
                <w:outline w:val="0"/>
                <w:color w:val="365f91"/>
                <w:sz w:val="24"/>
                <w:szCs w:val="24"/>
                <w:u w:color="365f91"/>
                <w:rtl w:val="0"/>
                <w:lang w:val="en-US"/>
                <w14:textFill>
                  <w14:solidFill>
                    <w14:srgbClr w14:val="365F91"/>
                  </w14:solidFill>
                </w14:textFill>
              </w:rPr>
              <w:t>Shrapnel injuries from exploding parts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are the activities or conditions that can increase the likelihood of an arc flash?</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17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A13</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Working on live equipment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Using metal tools near exposed parts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Wearing improper PPE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Poor maintenance or damaged gear</w:t>
            </w:r>
          </w:p>
          <w:p>
            <w:pPr>
              <w:pStyle w:val="Body"/>
              <w:spacing w:after="0" w:line="240" w:lineRule="auto"/>
            </w:pPr>
            <w:r>
              <w:rPr>
                <w:outline w:val="0"/>
                <w:color w:val="365f91"/>
                <w:sz w:val="24"/>
                <w:szCs w:val="24"/>
                <w:u w:color="365f91"/>
                <w:rtl w:val="0"/>
                <w:lang w:val="en-US"/>
                <w14:textFill>
                  <w14:solidFill>
                    <w14:srgbClr w14:val="365F91"/>
                  </w14:solidFill>
                </w14:textFill>
              </w:rPr>
              <w:t>Loose or corroded connections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Q14</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List three (3) ways in which exposure to arc flash can be eliminated.</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A14</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De</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energize equipment before work</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Use remote operation tools</w:t>
            </w:r>
          </w:p>
          <w:p>
            <w:pPr>
              <w:pStyle w:val="Body"/>
              <w:spacing w:after="0" w:line="240" w:lineRule="auto"/>
            </w:pPr>
            <w:r>
              <w:rPr>
                <w:outline w:val="0"/>
                <w:color w:val="365f91"/>
                <w:sz w:val="24"/>
                <w:szCs w:val="24"/>
                <w:u w:color="365f91"/>
                <w:rtl w:val="0"/>
                <w:lang w:val="en-US"/>
                <w14:textFill>
                  <w14:solidFill>
                    <w14:srgbClr w14:val="365F91"/>
                  </w14:solidFill>
                </w14:textFill>
              </w:rPr>
              <w:t>Design systems with arc-resistant gear</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F14</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Q15</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Which procedures, used correctly, can reduce arc flash accidents?</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A15</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Lockout/tagout (LOTO)</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Proper PPE use</w:t>
            </w:r>
          </w:p>
          <w:p>
            <w:pPr>
              <w:pStyle w:val="Body"/>
              <w:spacing w:after="0" w:line="240" w:lineRule="auto"/>
            </w:pPr>
            <w:r>
              <w:rPr>
                <w:outline w:val="0"/>
                <w:color w:val="365f91"/>
                <w:sz w:val="24"/>
                <w:szCs w:val="24"/>
                <w:u w:color="365f91"/>
                <w:rtl w:val="0"/>
                <w:lang w:val="en-US"/>
                <w14:textFill>
                  <w14:solidFill>
                    <w14:srgbClr w14:val="365F91"/>
                  </w14:solidFill>
                </w14:textFill>
              </w:rPr>
              <w:t>Following safe work practices and permits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Q16</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are the four (4) ways of reducing incident energy on an existing system.</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A16</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Lower fault current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Shorten arc duration with fast breakers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Increase working distance</w:t>
            </w:r>
          </w:p>
          <w:p>
            <w:pPr>
              <w:pStyle w:val="Body"/>
              <w:spacing w:after="0" w:line="240" w:lineRule="auto"/>
            </w:pPr>
            <w:r>
              <w:rPr>
                <w:outline w:val="0"/>
                <w:color w:val="365f91"/>
                <w:sz w:val="24"/>
                <w:szCs w:val="24"/>
                <w:u w:color="365f91"/>
                <w:rtl w:val="0"/>
                <w:lang w:val="en-US"/>
                <w14:textFill>
                  <w14:solidFill>
                    <w14:srgbClr w14:val="365F91"/>
                  </w14:solidFill>
                </w14:textFill>
              </w:rPr>
              <w:t>Use current-limiting devices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F16</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Q17</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Describe the hazards that occur due to high temperature in electrical equipment.</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A17</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365f91"/>
                <w:sz w:val="24"/>
                <w:szCs w:val="24"/>
                <w:u w:color="365f91"/>
                <w:shd w:val="nil" w:color="auto" w:fill="auto"/>
                <w14:textFill>
                  <w14:solidFill>
                    <w14:srgbClr w14:val="365F91"/>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High temps can cause insulation breakdown, leading to short circuits. They can also start fires, damage components, and create shock or arc flash risks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F17</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Q18</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basic safety aspects need to be addressed when designing electrical equipment?</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(6 marks)</w:t>
            </w:r>
          </w:p>
        </w:tc>
      </w:tr>
      <w:tr>
        <w:tblPrEx>
          <w:shd w:val="clear" w:color="auto" w:fill="ced7e7"/>
        </w:tblPrEx>
        <w:trPr>
          <w:trHeight w:val="17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A18</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Proper insulation</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Effective earthing</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Overcurrent protection</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Safe enclosure design</w:t>
            </w:r>
          </w:p>
          <w:p>
            <w:pPr>
              <w:pStyle w:val="Body"/>
              <w:spacing w:after="0" w:line="240" w:lineRule="auto"/>
            </w:pPr>
            <w:r>
              <w:rPr>
                <w:outline w:val="0"/>
                <w:color w:val="365f91"/>
                <w:sz w:val="24"/>
                <w:szCs w:val="24"/>
                <w:u w:color="365f91"/>
                <w:rtl w:val="0"/>
                <w:lang w:val="en-US"/>
                <w14:textFill>
                  <w14:solidFill>
                    <w14:srgbClr w14:val="365F91"/>
                  </w14:solidFill>
                </w14:textFill>
              </w:rPr>
              <w:t>Clear labeling and warnings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F18</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Q19</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Describe the conditions that can lead to Insulation failures.</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A19</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Aging and heat damage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Moisture or chemical exposure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Mechanical stress or abrasion</w:t>
            </w:r>
          </w:p>
          <w:p>
            <w:pPr>
              <w:pStyle w:val="Body"/>
              <w:spacing w:after="0" w:line="240" w:lineRule="auto"/>
            </w:pPr>
            <w:r>
              <w:rPr>
                <w:outline w:val="0"/>
                <w:color w:val="365f91"/>
                <w:sz w:val="24"/>
                <w:szCs w:val="24"/>
                <w:u w:color="365f91"/>
                <w:rtl w:val="0"/>
                <w:lang w:val="en-US"/>
                <w14:textFill>
                  <w14:solidFill>
                    <w14:srgbClr w14:val="365F91"/>
                  </w14:solidFill>
                </w14:textFill>
              </w:rPr>
              <w:t>Overvoltage or electrical surges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F19</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Q20</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To prevent failures during voltage surges that occur due to lightning strike or switching, what type of design approach should be implemented? </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A20</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Use surge protection devices, ensure proper grounding, and design with voltage withstand margins to handle spikes safely</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F20</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List the criteria that must be fulfilled for parts used as an obstacle.  </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A21</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Must be securely fixed</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Strong enough to resist displacement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Prevent direct contact from any angle</w:t>
            </w:r>
          </w:p>
          <w:p>
            <w:pPr>
              <w:pStyle w:val="Body"/>
              <w:spacing w:after="0" w:line="240" w:lineRule="auto"/>
            </w:pPr>
            <w:r>
              <w:rPr>
                <w:outline w:val="0"/>
                <w:color w:val="365f91"/>
                <w:sz w:val="24"/>
                <w:szCs w:val="24"/>
                <w:u w:color="365f91"/>
                <w:rtl w:val="0"/>
                <w:lang w:val="en-US"/>
                <w14:textFill>
                  <w14:solidFill>
                    <w14:srgbClr w14:val="365F91"/>
                  </w14:solidFill>
                </w14:textFill>
              </w:rPr>
              <w:t>Allow only limited access without tools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Describe the general considerations for interlocks.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A22</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Interlocks should be reliable, hard to bypass, and disconnect power before access is possible. They must match the risk level of the equipment and be easy to test and maintain</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are the five (5) common rules for selection and erection of equipment.</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17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A23</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Correct for the environment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Suitable for voltage and current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Proper insulation and protection</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Easy to maintain and access</w:t>
            </w:r>
          </w:p>
          <w:p>
            <w:pPr>
              <w:pStyle w:val="Body"/>
              <w:spacing w:after="0" w:line="240" w:lineRule="auto"/>
            </w:pPr>
            <w:r>
              <w:rPr>
                <w:outline w:val="0"/>
                <w:color w:val="365f91"/>
                <w:sz w:val="24"/>
                <w:szCs w:val="24"/>
                <w:u w:color="365f91"/>
                <w:rtl w:val="0"/>
                <w:lang w:val="en-US"/>
                <w14:textFill>
                  <w14:solidFill>
                    <w14:srgbClr w14:val="365F91"/>
                  </w14:solidFill>
                </w14:textFill>
              </w:rPr>
              <w:t>Complies with safety standards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Q24</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Describe six (6) of the guidelines that should form the basis of any safety measures being implemented in the workplace.</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(6 marks)</w:t>
            </w:r>
          </w:p>
        </w:tc>
      </w:tr>
      <w:tr>
        <w:tblPrEx>
          <w:shd w:val="clear" w:color="auto" w:fill="ced7e7"/>
        </w:tblPrEx>
        <w:trPr>
          <w:trHeight w:val="20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A24</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Identify and assess risks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Use proper protective equipment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Train staff regularly</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Follow lockout/tagout procedures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Keep work areas clean and labeled</w:t>
            </w:r>
          </w:p>
          <w:p>
            <w:pPr>
              <w:pStyle w:val="Body"/>
              <w:spacing w:after="0" w:line="240" w:lineRule="auto"/>
            </w:pPr>
            <w:r>
              <w:rPr>
                <w:outline w:val="0"/>
                <w:color w:val="365f91"/>
                <w:sz w:val="24"/>
                <w:szCs w:val="24"/>
                <w:u w:color="365f91"/>
                <w:rtl w:val="0"/>
                <w:lang w:val="en-US"/>
                <w14:textFill>
                  <w14:solidFill>
                    <w14:srgbClr w14:val="365F91"/>
                  </w14:solidFill>
                </w14:textFill>
              </w:rPr>
              <w:t>Maintain and inspect equipment often</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F24</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are four (4) situations that indicate unsafe or dangerous conditions may be developing or are present in an electrical installation? Describe them.</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(8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A25</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Burnt smell</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may signal overheating or insulation failure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Tripping breakers</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could mean short circuits or overloads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Visible damage</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like cracked sockets or exposed wires</w:t>
            </w:r>
          </w:p>
          <w:p>
            <w:pPr>
              <w:pStyle w:val="Body"/>
              <w:spacing w:after="0" w:line="240" w:lineRule="auto"/>
            </w:pPr>
            <w:r>
              <w:rPr>
                <w:outline w:val="0"/>
                <w:color w:val="365f91"/>
                <w:sz w:val="24"/>
                <w:szCs w:val="24"/>
                <w:u w:color="365f91"/>
                <w:rtl w:val="0"/>
                <w:lang w:val="en-US"/>
                <w14:textFill>
                  <w14:solidFill>
                    <w14:srgbClr w14:val="365F91"/>
                  </w14:solidFill>
                </w14:textFill>
              </w:rPr>
              <w:t>Flickering lights</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might point to loose connections or voltage drops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Q26</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Which types of notices must be installed in any substation to warn the public of the danger of live equipment? Identify three (3).</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A26</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da-DK"/>
                <w14:textFill>
                  <w14:solidFill>
                    <w14:srgbClr w14:val="365F91"/>
                  </w14:solidFill>
                </w14:textFill>
              </w:rPr>
              <w:t>Danger</w:t>
            </w:r>
            <w:r>
              <w:rPr>
                <w:outline w:val="0"/>
                <w:color w:val="365f91"/>
                <w:sz w:val="24"/>
                <w:szCs w:val="24"/>
                <w:u w:color="365f91"/>
                <w:rtl w:val="0"/>
                <w:lang w:val="en-US"/>
                <w14:textFill>
                  <w14:solidFill>
                    <w14:srgbClr w14:val="365F91"/>
                  </w14:solidFill>
                </w14:textFill>
              </w:rPr>
              <w:t xml:space="preserve"> , </w:t>
            </w:r>
            <w:r>
              <w:rPr>
                <w:outline w:val="0"/>
                <w:color w:val="365f91"/>
                <w:sz w:val="24"/>
                <w:szCs w:val="24"/>
                <w:u w:color="365f91"/>
                <w:rtl w:val="0"/>
                <w:lang w:val="da-DK"/>
                <w14:textFill>
                  <w14:solidFill>
                    <w14:srgbClr w14:val="365F91"/>
                  </w14:solidFill>
                </w14:textFill>
              </w:rPr>
              <w:t>High Voltage signs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No Unauthori</w:t>
            </w:r>
            <w:r>
              <w:rPr>
                <w:outline w:val="0"/>
                <w:color w:val="365f91"/>
                <w:sz w:val="24"/>
                <w:szCs w:val="24"/>
                <w:u w:color="365f91"/>
                <w:rtl w:val="0"/>
                <w:lang w:val="en-US"/>
                <w14:textFill>
                  <w14:solidFill>
                    <w14:srgbClr w14:val="365F91"/>
                  </w14:solidFill>
                </w14:textFill>
              </w:rPr>
              <w:t>s</w:t>
            </w:r>
            <w:r>
              <w:rPr>
                <w:outline w:val="0"/>
                <w:color w:val="365f91"/>
                <w:sz w:val="24"/>
                <w:szCs w:val="24"/>
                <w:u w:color="365f91"/>
                <w:rtl w:val="0"/>
                <w:lang w:val="en-US"/>
                <w14:textFill>
                  <w14:solidFill>
                    <w14:srgbClr w14:val="365F91"/>
                  </w14:solidFill>
                </w14:textFill>
              </w:rPr>
              <w:t>ed Access signs</w:t>
            </w:r>
          </w:p>
          <w:p>
            <w:pPr>
              <w:pStyle w:val="Body"/>
              <w:spacing w:after="0" w:line="240" w:lineRule="auto"/>
            </w:pPr>
            <w:r>
              <w:rPr>
                <w:outline w:val="0"/>
                <w:color w:val="365f91"/>
                <w:sz w:val="24"/>
                <w:szCs w:val="24"/>
                <w:u w:color="365f91"/>
                <w:rtl w:val="0"/>
                <w:lang w:val="en-US"/>
                <w14:textFill>
                  <w14:solidFill>
                    <w14:srgbClr w14:val="365F91"/>
                  </w14:solidFill>
                </w14:textFill>
              </w:rPr>
              <w:t>Live Equipment</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Keep Out warnings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F26</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Q27</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Which special precautions is necessary when working on switchgear?</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A27</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Isolate and lockout power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Discharge stored energy</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Use insulated tools and PPE</w:t>
            </w:r>
          </w:p>
          <w:p>
            <w:pPr>
              <w:pStyle w:val="Body"/>
              <w:spacing w:after="0" w:line="240" w:lineRule="auto"/>
            </w:pPr>
            <w:r>
              <w:rPr>
                <w:outline w:val="0"/>
                <w:color w:val="365f91"/>
                <w:sz w:val="24"/>
                <w:szCs w:val="24"/>
                <w:u w:color="365f91"/>
                <w:rtl w:val="0"/>
                <w:lang w:val="en-US"/>
                <w14:textFill>
                  <w14:solidFill>
                    <w14:srgbClr w14:val="365F91"/>
                  </w14:solidFill>
                </w14:textFill>
              </w:rPr>
              <w:t>Test for voltage before touching anything</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F27</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Q28</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Describe the common hazards posed by battery installations.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(6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A28</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Electric shock from terminals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Fire or explosion from sparks or short circuits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Chemical burns from leaking acid</w:t>
            </w:r>
          </w:p>
          <w:p>
            <w:pPr>
              <w:pStyle w:val="Body"/>
              <w:spacing w:after="0" w:line="240" w:lineRule="auto"/>
            </w:pPr>
            <w:r>
              <w:rPr>
                <w:outline w:val="0"/>
                <w:color w:val="365f91"/>
                <w:sz w:val="24"/>
                <w:szCs w:val="24"/>
                <w:u w:color="365f91"/>
                <w:rtl w:val="0"/>
                <w:lang w:val="en-US"/>
                <w14:textFill>
                  <w14:solidFill>
                    <w14:srgbClr w14:val="365F91"/>
                  </w14:solidFill>
                </w14:textFill>
              </w:rPr>
              <w:t>Toxic gas buildup in poorly ventilated areas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F28</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Q29</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How can shock hazards and arc flash be prevented in battery systems?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(1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A29</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Use insulated tools and covers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Wear proper PPE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Follow lockout/tagout procedures</w:t>
            </w:r>
          </w:p>
          <w:p>
            <w:pPr>
              <w:pStyle w:val="Body"/>
              <w:spacing w:after="0" w:line="240" w:lineRule="auto"/>
            </w:pPr>
            <w:r>
              <w:rPr>
                <w:outline w:val="0"/>
                <w:color w:val="365f91"/>
                <w:sz w:val="24"/>
                <w:szCs w:val="24"/>
                <w:u w:color="365f91"/>
                <w:rtl w:val="0"/>
                <w:lang w:val="en-US"/>
                <w14:textFill>
                  <w14:solidFill>
                    <w14:srgbClr w14:val="365F91"/>
                  </w14:solidFill>
                </w14:textFill>
              </w:rPr>
              <w:t>Ensure good ventilation and clear labeling</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F29</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Q30</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Describe the </w:t>
            </w:r>
            <w:r>
              <w:rPr>
                <w:sz w:val="24"/>
                <w:szCs w:val="24"/>
                <w:shd w:val="nil" w:color="auto" w:fill="auto"/>
                <w:rtl w:val="0"/>
                <w:lang w:val="en-US"/>
              </w:rPr>
              <w:t>g</w:t>
            </w:r>
            <w:r>
              <w:rPr>
                <w:sz w:val="24"/>
                <w:szCs w:val="24"/>
                <w:shd w:val="nil" w:color="auto" w:fill="auto"/>
                <w:rtl w:val="0"/>
                <w:lang w:val="en-US"/>
              </w:rPr>
              <w:t>eneral rules of proper maintenance for battery systems.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17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A30</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Inspect regularly for leaks or damage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Clean terminals and check connections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Test voltage and capacity</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Keep area ventilated and free of clutter</w:t>
            </w:r>
          </w:p>
          <w:p>
            <w:pPr>
              <w:pStyle w:val="Body"/>
              <w:spacing w:after="0" w:line="240" w:lineRule="auto"/>
            </w:pPr>
            <w:r>
              <w:rPr>
                <w:outline w:val="0"/>
                <w:color w:val="365f91"/>
                <w:sz w:val="24"/>
                <w:szCs w:val="24"/>
                <w:u w:color="365f91"/>
                <w:rtl w:val="0"/>
                <w:lang w:val="en-US"/>
                <w14:textFill>
                  <w14:solidFill>
                    <w14:srgbClr w14:val="365F91"/>
                  </w14:solidFill>
                </w14:textFill>
              </w:rPr>
              <w:t>Follow manufacturer</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service schedul</w:t>
            </w:r>
            <w:r>
              <w:rPr>
                <w:outline w:val="0"/>
                <w:color w:val="365f91"/>
                <w:sz w:val="24"/>
                <w:szCs w:val="24"/>
                <w:u w:color="365f91"/>
                <w:rtl w:val="0"/>
                <w:lang w:val="en-US"/>
                <w14:textFill>
                  <w14:solidFill>
                    <w14:srgbClr w14:val="365F91"/>
                  </w14:solidFill>
                </w14:textFill>
              </w:rPr>
              <w:t>e</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F30</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are the different forms that safety and health legislation can take?</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A31</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Acts (laws passed by government)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Regulations (detailed rules under the acts)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Codes of practice (guidelines for compliance)</w:t>
            </w:r>
          </w:p>
          <w:p>
            <w:pPr>
              <w:pStyle w:val="Body"/>
              <w:spacing w:after="0" w:line="240" w:lineRule="auto"/>
            </w:pPr>
            <w:r>
              <w:rPr>
                <w:outline w:val="0"/>
                <w:color w:val="365f91"/>
                <w:sz w:val="24"/>
                <w:szCs w:val="24"/>
                <w:u w:color="365f91"/>
                <w:rtl w:val="0"/>
                <w:lang w:val="en-US"/>
                <w14:textFill>
                  <w14:solidFill>
                    <w14:srgbClr w14:val="365F91"/>
                  </w14:solidFill>
                </w14:textFill>
              </w:rPr>
              <w:t>Standards (technical specs for safety)</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must be covered in the safety policy of the employer with a number of employees?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 marks)</w:t>
            </w:r>
          </w:p>
        </w:tc>
      </w:tr>
      <w:tr>
        <w:tblPrEx>
          <w:shd w:val="clear" w:color="auto" w:fill="ced7e7"/>
        </w:tblPrEx>
        <w:trPr>
          <w:trHeight w:val="20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A32</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Clear statement of intent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Roles and responsibilities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Risk assessment and control measures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Training and supervision plans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Emergency procedures</w:t>
            </w:r>
          </w:p>
          <w:p>
            <w:pPr>
              <w:pStyle w:val="Body"/>
              <w:spacing w:after="0" w:line="240" w:lineRule="auto"/>
            </w:pPr>
            <w:r>
              <w:rPr>
                <w:outline w:val="0"/>
                <w:color w:val="365f91"/>
                <w:sz w:val="24"/>
                <w:szCs w:val="24"/>
                <w:u w:color="365f91"/>
                <w:rtl w:val="0"/>
                <w:lang w:val="en-US"/>
                <w14:textFill>
                  <w14:solidFill>
                    <w14:srgbClr w14:val="365F91"/>
                  </w14:solidFill>
                </w14:textFill>
              </w:rPr>
              <w:t>Review and update process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Indentify the inclusions legally required for accident reporting.</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17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A33</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Date, time, and place of the accident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Details of the person(s) injured</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Description of the incident and injuries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Witnesses and statements</w:t>
            </w:r>
          </w:p>
          <w:p>
            <w:pPr>
              <w:pStyle w:val="Body"/>
              <w:spacing w:after="0" w:line="240" w:lineRule="auto"/>
            </w:pPr>
            <w:r>
              <w:rPr>
                <w:outline w:val="0"/>
                <w:color w:val="365f91"/>
                <w:sz w:val="24"/>
                <w:szCs w:val="24"/>
                <w:u w:color="365f91"/>
                <w:rtl w:val="0"/>
                <w:lang w:val="en-US"/>
                <w14:textFill>
                  <w14:solidFill>
                    <w14:srgbClr w14:val="365F91"/>
                  </w14:solidFill>
                </w14:textFill>
              </w:rPr>
              <w:t>Action taken and who reported it</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Q34</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Aside from formulating the safety policy, what are the other major safety related responsibilities of the employer?</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(6 marks)</w:t>
            </w:r>
          </w:p>
        </w:tc>
      </w:tr>
      <w:tr>
        <w:tblPrEx>
          <w:shd w:val="clear" w:color="auto" w:fill="ced7e7"/>
        </w:tblPrEx>
        <w:trPr>
          <w:trHeight w:val="20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A34</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Provide safe work environment</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Conduct risk assessments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Supply proper tools and PPE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Train and supervise employees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Report and investigate incidents</w:t>
            </w:r>
          </w:p>
          <w:p>
            <w:pPr>
              <w:pStyle w:val="Body"/>
              <w:spacing w:after="0" w:line="240" w:lineRule="auto"/>
            </w:pPr>
            <w:r>
              <w:rPr>
                <w:outline w:val="0"/>
                <w:color w:val="365f91"/>
                <w:sz w:val="24"/>
                <w:szCs w:val="24"/>
                <w:u w:color="365f91"/>
                <w:rtl w:val="0"/>
                <w:lang w:val="en-US"/>
                <w14:textFill>
                  <w14:solidFill>
                    <w14:srgbClr w14:val="365F91"/>
                  </w14:solidFill>
                </w14:textFill>
              </w:rPr>
              <w:t>Maintain equipment and safety systems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F34</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Name the types of workers directly impacted by the Code of Practice for Electrical Work.</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 marks)</w:t>
            </w:r>
          </w:p>
        </w:tc>
      </w:tr>
      <w:tr>
        <w:tblPrEx>
          <w:shd w:val="clear" w:color="auto" w:fill="ced7e7"/>
        </w:tblPrEx>
        <w:trPr>
          <w:trHeight w:val="20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A35</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407ec9"/>
                <w:sz w:val="24"/>
                <w:szCs w:val="24"/>
                <w:u w:color="407ec9"/>
                <w:shd w:val="nil" w:color="auto" w:fill="auto"/>
                <w14:textFill>
                  <w14:solidFill>
                    <w14:srgbClr w14:val="407EC9"/>
                  </w14:solidFill>
                </w14:textFill>
              </w:rPr>
            </w:pPr>
            <w:r>
              <w:rPr>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Electricians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fr-FR"/>
                <w14:textFill>
                  <w14:solidFill>
                    <w14:srgbClr w14:val="365F91"/>
                  </w14:solidFill>
                </w14:textFill>
              </w:rPr>
              <w:t>Apprentices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Electrical engineers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Technicians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Linesmen</w:t>
            </w:r>
          </w:p>
          <w:p>
            <w:pPr>
              <w:pStyle w:val="Body"/>
              <w:spacing w:after="0" w:line="240" w:lineRule="auto"/>
            </w:pPr>
            <w:r>
              <w:rPr>
                <w:outline w:val="0"/>
                <w:color w:val="365f91"/>
                <w:sz w:val="24"/>
                <w:szCs w:val="24"/>
                <w:u w:color="365f91"/>
                <w:rtl w:val="0"/>
                <w:lang w:val="en-US"/>
                <w14:textFill>
                  <w14:solidFill>
                    <w14:srgbClr w14:val="365F91"/>
                  </w14:solidFill>
                </w14:textFill>
              </w:rPr>
              <w:t>Inspectors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ff0000"/>
                <w:sz w:val="24"/>
                <w:szCs w:val="24"/>
                <w:u w:color="ff0000"/>
                <w:shd w:val="nil" w:color="auto" w:fill="auto"/>
                <w:rtl w:val="0"/>
                <w:lang w:val="en-US"/>
                <w14:textFill>
                  <w14:solidFill>
                    <w14:srgbClr w14:val="FF0000"/>
                  </w14:solidFill>
                </w14:textFill>
              </w:rPr>
              <w:t>Assessor feedback:</w:t>
            </w:r>
            <w:r>
              <w:rPr>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bl>
    <w:p>
      <w:pPr>
        <w:pStyle w:val="Body"/>
        <w:spacing w:after="0" w:line="240" w:lineRule="auto"/>
        <w:jc w:val="center"/>
        <w:rPr>
          <w:b w:val="1"/>
          <w:bCs w:val="1"/>
          <w:outline w:val="0"/>
          <w:color w:val="000000"/>
          <w:sz w:val="28"/>
          <w:szCs w:val="28"/>
          <w:u w:color="000000"/>
          <w14:textFill>
            <w14:solidFill>
              <w14:srgbClr w14:val="000000"/>
            </w14:solidFill>
          </w14:textFill>
        </w:rPr>
      </w:pPr>
    </w:p>
    <w:p>
      <w:pPr>
        <w:pStyle w:val="Body"/>
        <w:spacing w:after="0"/>
        <w:jc w:val="center"/>
      </w:pPr>
      <w:r>
        <w:rPr>
          <w:b w:val="1"/>
          <w:bCs w:val="1"/>
          <w:outline w:val="0"/>
          <w:color w:val="000000"/>
          <w:sz w:val="28"/>
          <w:szCs w:val="28"/>
          <w:u w:color="000000"/>
          <w:rtl w:val="0"/>
          <w:lang w:val="en-US"/>
          <w14:textFill>
            <w14:solidFill>
              <w14:srgbClr w14:val="000000"/>
            </w14:solidFill>
          </w14:textFill>
        </w:rPr>
        <w:t>END OF ASSESSMENT</w:t>
      </w:r>
      <w:r>
        <w:rPr>
          <w:b w:val="1"/>
          <w:bCs w:val="1"/>
          <w:sz w:val="28"/>
          <w:szCs w:val="28"/>
        </w:rPr>
      </w:r>
    </w:p>
    <w:sectPr>
      <w:headerReference w:type="default" r:id="rId6"/>
      <w:headerReference w:type="even" r:id="rId7"/>
      <w:headerReference w:type="first" r:id="rId8"/>
      <w:footerReference w:type="default" r:id="rId9"/>
      <w:footerReference w:type="even" r:id="rId10"/>
      <w:footerReference w:type="first" r:id="rId11"/>
      <w:pgSz w:w="11900" w:h="16840" w:orient="portrait"/>
      <w:pgMar w:top="1440" w:right="1080" w:bottom="1440" w:left="108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Wingdings 2">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uppressAutoHyphens w:val="1"/>
    </w:pPr>
    <w:r>
      <w:rPr>
        <w:sz w:val="18"/>
        <w:szCs w:val="18"/>
        <w:rtl w:val="0"/>
        <w:lang w:val="en-US"/>
      </w:rPr>
      <w:t xml:space="preserve"> DEE_DEEESW612_WrittenAssessment_PaperB_v1</w:t>
    </w:r>
    <w:r>
      <w:rPr>
        <w:i w:val="1"/>
        <w:iCs w:val="1"/>
        <w:sz w:val="16"/>
        <w:szCs w:val="16"/>
      </w:rPr>
      <w:tab/>
      <w:tab/>
      <w:tab/>
      <w:tab/>
      <w:tab/>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720"/>
        <w:tab w:val="clear" w:pos="4513"/>
        <w:tab w:val="clear" w:pos="9026"/>
      </w:tabs>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23415</wp:posOffset>
          </wp:positionH>
          <wp:positionV relativeFrom="page">
            <wp:posOffset>9832975</wp:posOffset>
          </wp:positionV>
          <wp:extent cx="7536895" cy="925962"/>
          <wp:effectExtent l="0" t="0" r="0" b="0"/>
          <wp:wrapNone/>
          <wp:docPr id="1073741825" name="officeArt object" descr="Picture 1253940186"/>
          <wp:cNvGraphicFramePr/>
          <a:graphic xmlns:a="http://schemas.openxmlformats.org/drawingml/2006/main">
            <a:graphicData uri="http://schemas.openxmlformats.org/drawingml/2006/picture">
              <pic:pic xmlns:pic="http://schemas.openxmlformats.org/drawingml/2006/picture">
                <pic:nvPicPr>
                  <pic:cNvPr id="1073741825" name="Picture 1253940186" descr="Picture 1253940186"/>
                  <pic:cNvPicPr>
                    <a:picLocks noChangeAspect="1"/>
                  </pic:cNvPicPr>
                </pic:nvPicPr>
                <pic:blipFill>
                  <a:blip r:embed="rId1">
                    <a:extLst/>
                  </a:blip>
                  <a:stretch>
                    <a:fillRect/>
                  </a:stretch>
                </pic:blipFill>
                <pic:spPr>
                  <a:xfrm>
                    <a:off x="0" y="0"/>
                    <a:ext cx="7536895" cy="925962"/>
                  </a:xfrm>
                  <a:prstGeom prst="rect">
                    <a:avLst/>
                  </a:prstGeom>
                  <a:ln w="12700" cap="flat">
                    <a:noFill/>
                    <a:miter lim="400000"/>
                  </a:ln>
                  <a:effectLst/>
                </pic:spPr>
              </pic:pic>
            </a:graphicData>
          </a:graphic>
        </wp:anchor>
      </w:drawing>
    </w:r>
    <w:r>
      <w:rPr>
        <w:sz w:val="18"/>
        <w:szCs w:val="18"/>
        <w:rtl w:val="0"/>
        <w:lang w:val="en-US"/>
      </w:rPr>
      <w:t xml:space="preserve">Advanced Diploma of Applied Electrical Engineering (DEE </w:t>
    </w:r>
    <w:r>
      <w:rPr>
        <w:sz w:val="18"/>
        <w:szCs w:val="18"/>
        <w:rtl w:val="0"/>
        <w:lang w:val="en-US"/>
      </w:rPr>
      <w:t xml:space="preserve">– </w:t>
    </w:r>
    <w:r>
      <w:rPr>
        <w:sz w:val="18"/>
        <w:szCs w:val="18"/>
        <w:rtl w:val="0"/>
        <w:lang w:val="en-US"/>
      </w:rPr>
      <w:t>52883WA)</w:t>
      <w:tab/>
      <w:tab/>
      <w:tab/>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720"/>
        <w:tab w:val="clear" w:pos="4513"/>
        <w:tab w:val="clear" w:pos="9026"/>
      </w:tabs>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5772150</wp:posOffset>
          </wp:positionH>
          <wp:positionV relativeFrom="page">
            <wp:posOffset>9737725</wp:posOffset>
          </wp:positionV>
          <wp:extent cx="1064260" cy="529590"/>
          <wp:effectExtent l="0" t="0" r="0" b="0"/>
          <wp:wrapNone/>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1">
                    <a:extLst/>
                  </a:blip>
                  <a:stretch>
                    <a:fillRect/>
                  </a:stretch>
                </pic:blipFill>
                <pic:spPr>
                  <a:xfrm>
                    <a:off x="0" y="0"/>
                    <a:ext cx="1064260" cy="529590"/>
                  </a:xfrm>
                  <a:prstGeom prst="rect">
                    <a:avLst/>
                  </a:prstGeom>
                  <a:ln w="12700" cap="flat">
                    <a:noFill/>
                    <a:miter lim="400000"/>
                  </a:ln>
                  <a:effectLst/>
                </pic:spPr>
              </pic:pic>
            </a:graphicData>
          </a:graphic>
        </wp:anchor>
      </w:drawing>
    </w:r>
    <w:r>
      <w:rPr>
        <w:sz w:val="18"/>
        <w:szCs w:val="18"/>
        <w:rtl w:val="0"/>
        <w:lang w:val="en-US"/>
      </w:rPr>
      <w:t xml:space="preserve">Advanced Diploma of Applied Electrical Engineering (DEE </w:t>
    </w:r>
    <w:r>
      <w:rPr>
        <w:sz w:val="18"/>
        <w:szCs w:val="18"/>
        <w:rtl w:val="0"/>
        <w:lang w:val="en-US"/>
      </w:rPr>
      <w:t xml:space="preserve">– </w:t>
    </w:r>
    <w:r>
      <w:rPr>
        <w:sz w:val="18"/>
        <w:szCs w:val="18"/>
        <w:rtl w:val="0"/>
        <w:lang w:val="en-US"/>
      </w:rPr>
      <w:t>52883WA)</w:t>
      <w:tab/>
      <w:tab/>
      <w:tab/>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2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bullet"/>
      <w:suff w:val="tab"/>
      <w:lvlText w:val="•"/>
      <w:lvlJc w:val="left"/>
      <w:pPr>
        <w:ind w:left="435" w:hanging="2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435" w:hanging="2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decimal"/>
      <w:suff w:val="tab"/>
      <w:lvlText w:val="%1."/>
      <w:lvlJc w:val="left"/>
      <w:pPr>
        <w:tabs>
          <w:tab w:val="right" w:pos="9720"/>
          <w:tab w:val="clear" w:pos="1134"/>
        </w:tabs>
        <w:ind w:left="42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6"/>
          <w:tab w:val="right" w:pos="9720"/>
          <w:tab w:val="clear" w:pos="1134"/>
        </w:tabs>
        <w:ind w:left="114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6"/>
          <w:tab w:val="right" w:pos="9720"/>
          <w:tab w:val="clear" w:pos="1134"/>
        </w:tabs>
        <w:ind w:left="186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6"/>
          <w:tab w:val="right" w:pos="9720"/>
          <w:tab w:val="clear" w:pos="1134"/>
        </w:tabs>
        <w:ind w:left="258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6"/>
          <w:tab w:val="right" w:pos="9720"/>
          <w:tab w:val="clear" w:pos="1134"/>
        </w:tabs>
        <w:ind w:left="330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6"/>
          <w:tab w:val="right" w:pos="9720"/>
          <w:tab w:val="clear" w:pos="1134"/>
        </w:tabs>
        <w:ind w:left="402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6"/>
          <w:tab w:val="right" w:pos="9720"/>
          <w:tab w:val="clear" w:pos="1134"/>
        </w:tabs>
        <w:ind w:left="474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6"/>
          <w:tab w:val="right" w:pos="9720"/>
          <w:tab w:val="clear" w:pos="1134"/>
        </w:tabs>
        <w:ind w:left="546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6"/>
          <w:tab w:val="right" w:pos="9720"/>
          <w:tab w:val="clear" w:pos="1134"/>
        </w:tabs>
        <w:ind w:left="618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bullet"/>
      <w:suff w:val="tab"/>
      <w:lvlText w:val="•"/>
      <w:lvlJc w:val="left"/>
      <w:pPr>
        <w:ind w:left="435" w:hanging="435"/>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IDC Heading 2">
    <w:name w:val="IDC Heading 2"/>
    <w:next w:val="IDC Heading 2"/>
    <w:pPr>
      <w:keepNext w:val="0"/>
      <w:keepLines w:val="0"/>
      <w:pageBreakBefore w:val="0"/>
      <w:widowControl w:val="1"/>
      <w:shd w:val="clear" w:color="auto" w:fill="auto"/>
      <w:tabs>
        <w:tab w:val="left" w:pos="1134"/>
      </w:tabs>
      <w:suppressAutoHyphens w:val="0"/>
      <w:bidi w:val="0"/>
      <w:spacing w:before="240" w:after="12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