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Overview</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Financial Engineering is a multidisciplinary field drawing from finance and economics, mathematics, statistics, engineering and computational methods. The emphasis of the first course,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w:t>
      </w:r>
      <w:r w:rsidRPr="00182B3B">
        <w:rPr>
          <w:rFonts w:ascii="Helvetica" w:eastAsia="Times New Roman" w:hAnsi="Helvetica" w:cs="Helvetica"/>
          <w:color w:val="333333"/>
          <w:sz w:val="21"/>
          <w:szCs w:val="21"/>
        </w:rPr>
        <w:t> was on the use of simple stochastic models to price derivative securities in various asset classes including equities, fixed income, credit and mortgage-backed securities. The follow-on course,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II, </w:t>
      </w:r>
      <w:r w:rsidRPr="00182B3B">
        <w:rPr>
          <w:rFonts w:ascii="Helvetica" w:eastAsia="Times New Roman" w:hAnsi="Helvetica" w:cs="Helvetica"/>
          <w:color w:val="333333"/>
          <w:sz w:val="21"/>
          <w:szCs w:val="21"/>
        </w:rPr>
        <w:t>continues to develop derivatives pricing models but it will also focus on asset allocation and portfolio optimization as well as other applications of financial engineering such as real options, commodity and energy derivatives and algorithmic trading.  We hope that students who complete this course (as well as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 </w:t>
      </w:r>
      <w:r w:rsidRPr="00182B3B">
        <w:rPr>
          <w:rFonts w:ascii="Helvetica" w:eastAsia="Times New Roman" w:hAnsi="Helvetica" w:cs="Helvetica"/>
          <w:color w:val="333333"/>
          <w:sz w:val="21"/>
          <w:szCs w:val="21"/>
        </w:rPr>
        <w:t>will begin to understand the "rocket science" behind financial engineering but perhaps more importantly, we hope they will also understand the limitations of this theory in practice and why financial models should always be treated with a healthy degree of skepticism.</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Requirements/Prerequisites</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Students should at some point have taken intermediate to advanced undergraduate courses in: (</w:t>
      </w:r>
      <w:proofErr w:type="spellStart"/>
      <w:r w:rsidRPr="00182B3B">
        <w:rPr>
          <w:rFonts w:ascii="Helvetica" w:eastAsia="Times New Roman" w:hAnsi="Helvetica" w:cs="Helvetica"/>
          <w:color w:val="333333"/>
          <w:sz w:val="21"/>
          <w:szCs w:val="21"/>
        </w:rPr>
        <w:t>i</w:t>
      </w:r>
      <w:proofErr w:type="spellEnd"/>
      <w:r w:rsidRPr="00182B3B">
        <w:rPr>
          <w:rFonts w:ascii="Helvetica" w:eastAsia="Times New Roman" w:hAnsi="Helvetica" w:cs="Helvetica"/>
          <w:color w:val="333333"/>
          <w:sz w:val="21"/>
          <w:szCs w:val="21"/>
        </w:rPr>
        <w:t>) probability and statistics (ii) linear algebra and (iii) calculus. With regards to programming, we have designed the course so that all required "programming" questions can all be completed within Excel. That said</w:t>
      </w:r>
      <w:proofErr w:type="gramStart"/>
      <w:r w:rsidRPr="00182B3B">
        <w:rPr>
          <w:rFonts w:ascii="Helvetica" w:eastAsia="Times New Roman" w:hAnsi="Helvetica" w:cs="Helvetica"/>
          <w:color w:val="333333"/>
          <w:sz w:val="21"/>
          <w:szCs w:val="21"/>
        </w:rPr>
        <w:t>,</w:t>
      </w:r>
      <w:proofErr w:type="gramEnd"/>
      <w:r w:rsidRPr="00182B3B">
        <w:rPr>
          <w:rFonts w:ascii="Helvetica" w:eastAsia="Times New Roman" w:hAnsi="Helvetica" w:cs="Helvetica"/>
          <w:color w:val="333333"/>
          <w:sz w:val="21"/>
          <w:szCs w:val="21"/>
        </w:rPr>
        <w:t xml:space="preserve"> students are welcome to complete the assignments using their software / programming languages of choice. Students are also expected to be familiar with all of the material in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w:t>
      </w:r>
      <w:r w:rsidRPr="00182B3B">
        <w:rPr>
          <w:rFonts w:ascii="Helvetica" w:eastAsia="Times New Roman" w:hAnsi="Helvetica" w:cs="Helvetica"/>
          <w:color w:val="333333"/>
          <w:sz w:val="21"/>
          <w:szCs w:val="21"/>
        </w:rPr>
        <w:t>. (This material of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 </w:t>
      </w:r>
      <w:r w:rsidRPr="00182B3B">
        <w:rPr>
          <w:rFonts w:ascii="Helvetica" w:eastAsia="Times New Roman" w:hAnsi="Helvetica" w:cs="Helvetica"/>
          <w:color w:val="333333"/>
          <w:sz w:val="21"/>
          <w:szCs w:val="21"/>
        </w:rPr>
        <w:t xml:space="preserve">will continue to be available on </w:t>
      </w:r>
      <w:proofErr w:type="spellStart"/>
      <w:r w:rsidRPr="00182B3B">
        <w:rPr>
          <w:rFonts w:ascii="Helvetica" w:eastAsia="Times New Roman" w:hAnsi="Helvetica" w:cs="Helvetica"/>
          <w:color w:val="333333"/>
          <w:sz w:val="21"/>
          <w:szCs w:val="21"/>
        </w:rPr>
        <w:t>Coursera</w:t>
      </w:r>
      <w:proofErr w:type="spellEnd"/>
      <w:r w:rsidRPr="00182B3B">
        <w:rPr>
          <w:rFonts w:ascii="Helvetica" w:eastAsia="Times New Roman" w:hAnsi="Helvetica" w:cs="Helvetica"/>
          <w:color w:val="333333"/>
          <w:sz w:val="21"/>
          <w:szCs w:val="21"/>
        </w:rPr>
        <w:t xml:space="preserve"> for at least the duration of </w:t>
      </w:r>
      <w:r w:rsidRPr="00182B3B">
        <w:rPr>
          <w:rFonts w:ascii="Helvetica" w:eastAsia="Times New Roman" w:hAnsi="Helvetica" w:cs="Helvetica"/>
          <w:b/>
          <w:bCs/>
          <w:color w:val="333333"/>
          <w:sz w:val="21"/>
          <w:szCs w:val="21"/>
        </w:rPr>
        <w:t>FE &amp; RM</w:t>
      </w:r>
      <w:r w:rsidRPr="00182B3B">
        <w:rPr>
          <w:rFonts w:ascii="Helvetica" w:eastAsia="Times New Roman" w:hAnsi="Helvetica" w:cs="Helvetica"/>
          <w:color w:val="333333"/>
          <w:sz w:val="21"/>
          <w:szCs w:val="21"/>
        </w:rPr>
        <w:t> </w:t>
      </w:r>
      <w:r w:rsidRPr="00182B3B">
        <w:rPr>
          <w:rFonts w:ascii="Helvetica" w:eastAsia="Times New Roman" w:hAnsi="Helvetica" w:cs="Helvetica"/>
          <w:b/>
          <w:bCs/>
          <w:color w:val="333333"/>
          <w:sz w:val="21"/>
          <w:szCs w:val="21"/>
        </w:rPr>
        <w:t>Part II</w:t>
      </w:r>
      <w:r w:rsidRPr="00182B3B">
        <w:rPr>
          <w:rFonts w:ascii="Helvetica" w:eastAsia="Times New Roman" w:hAnsi="Helvetica" w:cs="Helvetica"/>
          <w:color w:val="333333"/>
          <w:sz w:val="21"/>
          <w:szCs w:val="21"/>
        </w:rPr>
        <w:t>.)</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Course Structure</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The course consists of the following:</w:t>
      </w:r>
    </w:p>
    <w:p w:rsidR="00182B3B" w:rsidRPr="00182B3B" w:rsidRDefault="00182B3B" w:rsidP="00182B3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2B3B">
        <w:rPr>
          <w:rFonts w:ascii="Helvetica" w:eastAsia="Times New Roman" w:hAnsi="Helvetica" w:cs="Helvetica"/>
          <w:i/>
          <w:iCs/>
          <w:color w:val="333333"/>
          <w:sz w:val="21"/>
        </w:rPr>
        <w:t>Videos</w:t>
      </w:r>
      <w:r w:rsidRPr="00182B3B">
        <w:rPr>
          <w:rFonts w:ascii="Helvetica" w:eastAsia="Times New Roman" w:hAnsi="Helvetica" w:cs="Helvetica"/>
          <w:color w:val="333333"/>
          <w:sz w:val="21"/>
          <w:szCs w:val="21"/>
        </w:rPr>
        <w:t xml:space="preserve">. The lectures are delivered via video modules which will typically have </w:t>
      </w:r>
      <w:proofErr w:type="gramStart"/>
      <w:r w:rsidRPr="00182B3B">
        <w:rPr>
          <w:rFonts w:ascii="Helvetica" w:eastAsia="Times New Roman" w:hAnsi="Helvetica" w:cs="Helvetica"/>
          <w:color w:val="333333"/>
          <w:sz w:val="21"/>
          <w:szCs w:val="21"/>
        </w:rPr>
        <w:t>a duration</w:t>
      </w:r>
      <w:proofErr w:type="gramEnd"/>
      <w:r w:rsidRPr="00182B3B">
        <w:rPr>
          <w:rFonts w:ascii="Helvetica" w:eastAsia="Times New Roman" w:hAnsi="Helvetica" w:cs="Helvetica"/>
          <w:color w:val="333333"/>
          <w:sz w:val="21"/>
          <w:szCs w:val="21"/>
        </w:rPr>
        <w:t xml:space="preserve"> of anything from five minutes to twenty minutes. There will be an average of approximately two hours of video content per week but this number will vary. You may watch the lecture videos at your convenience. Lower-resolution videos are also available for those with slow internet connections.</w:t>
      </w:r>
    </w:p>
    <w:p w:rsidR="00182B3B" w:rsidRPr="00182B3B" w:rsidRDefault="00182B3B" w:rsidP="00182B3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2B3B">
        <w:rPr>
          <w:rFonts w:ascii="Helvetica" w:eastAsia="Times New Roman" w:hAnsi="Helvetica" w:cs="Helvetica"/>
          <w:i/>
          <w:iCs/>
          <w:color w:val="333333"/>
          <w:sz w:val="21"/>
        </w:rPr>
        <w:t>Slides</w:t>
      </w:r>
      <w:r w:rsidRPr="00182B3B">
        <w:rPr>
          <w:rFonts w:ascii="Helvetica" w:eastAsia="Times New Roman" w:hAnsi="Helvetica" w:cs="Helvetica"/>
          <w:color w:val="333333"/>
          <w:sz w:val="21"/>
          <w:szCs w:val="21"/>
        </w:rPr>
        <w:t xml:space="preserve">. </w:t>
      </w:r>
      <w:proofErr w:type="spellStart"/>
      <w:r w:rsidRPr="00182B3B">
        <w:rPr>
          <w:rFonts w:ascii="Helvetica" w:eastAsia="Times New Roman" w:hAnsi="Helvetica" w:cs="Helvetica"/>
          <w:color w:val="333333"/>
          <w:sz w:val="21"/>
          <w:szCs w:val="21"/>
        </w:rPr>
        <w:t>Pdf</w:t>
      </w:r>
      <w:proofErr w:type="spellEnd"/>
      <w:r w:rsidRPr="00182B3B">
        <w:rPr>
          <w:rFonts w:ascii="Helvetica" w:eastAsia="Times New Roman" w:hAnsi="Helvetica" w:cs="Helvetica"/>
          <w:color w:val="333333"/>
          <w:sz w:val="21"/>
          <w:szCs w:val="21"/>
        </w:rPr>
        <w:t xml:space="preserve"> files of all the lecture slides will be made available at the start of each week. We will also make Excel spreadsheets available.</w:t>
      </w:r>
    </w:p>
    <w:p w:rsidR="00182B3B" w:rsidRPr="00182B3B" w:rsidRDefault="00182B3B" w:rsidP="00182B3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2B3B">
        <w:rPr>
          <w:rFonts w:ascii="Helvetica" w:eastAsia="Times New Roman" w:hAnsi="Helvetica" w:cs="Helvetica"/>
          <w:i/>
          <w:iCs/>
          <w:color w:val="333333"/>
          <w:sz w:val="21"/>
        </w:rPr>
        <w:t>In-Module Quizzes</w:t>
      </w:r>
      <w:r w:rsidRPr="00182B3B">
        <w:rPr>
          <w:rFonts w:ascii="Helvetica" w:eastAsia="Times New Roman" w:hAnsi="Helvetica" w:cs="Helvetica"/>
          <w:color w:val="333333"/>
          <w:sz w:val="21"/>
          <w:szCs w:val="21"/>
        </w:rPr>
        <w:t xml:space="preserve">. Most of the video modules will feature one or more "in-module quizzes". Such a quiz consists of a short multiple choice </w:t>
      </w:r>
      <w:proofErr w:type="gramStart"/>
      <w:r w:rsidRPr="00182B3B">
        <w:rPr>
          <w:rFonts w:ascii="Helvetica" w:eastAsia="Times New Roman" w:hAnsi="Helvetica" w:cs="Helvetica"/>
          <w:color w:val="333333"/>
          <w:sz w:val="21"/>
          <w:szCs w:val="21"/>
        </w:rPr>
        <w:t>question</w:t>
      </w:r>
      <w:proofErr w:type="gramEnd"/>
      <w:r w:rsidRPr="00182B3B">
        <w:rPr>
          <w:rFonts w:ascii="Helvetica" w:eastAsia="Times New Roman" w:hAnsi="Helvetica" w:cs="Helvetica"/>
          <w:color w:val="333333"/>
          <w:sz w:val="21"/>
          <w:szCs w:val="21"/>
        </w:rPr>
        <w:t xml:space="preserve"> that appears at an appropriate time in the video.</w:t>
      </w:r>
    </w:p>
    <w:p w:rsidR="00182B3B" w:rsidRPr="00182B3B" w:rsidRDefault="00182B3B" w:rsidP="00182B3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2B3B">
        <w:rPr>
          <w:rFonts w:ascii="Helvetica" w:eastAsia="Times New Roman" w:hAnsi="Helvetica" w:cs="Helvetica"/>
          <w:i/>
          <w:iCs/>
          <w:color w:val="333333"/>
          <w:sz w:val="21"/>
        </w:rPr>
        <w:t>Problem Sets</w:t>
      </w:r>
      <w:r w:rsidRPr="00182B3B">
        <w:rPr>
          <w:rFonts w:ascii="Helvetica" w:eastAsia="Times New Roman" w:hAnsi="Helvetica" w:cs="Helvetica"/>
          <w:color w:val="333333"/>
          <w:sz w:val="21"/>
          <w:szCs w:val="21"/>
        </w:rPr>
        <w:t xml:space="preserve">. There will be approximately n= 6 problem sets and students will need to "pass" n-1 of them in order to obtain a certificate of completion for the course. A score of </w:t>
      </w:r>
      <w:r w:rsidRPr="00182B3B">
        <w:rPr>
          <w:rFonts w:ascii="Helvetica" w:eastAsia="Times New Roman" w:hAnsi="Helvetica" w:cs="Helvetica"/>
          <w:color w:val="333333"/>
          <w:sz w:val="21"/>
          <w:szCs w:val="21"/>
        </w:rPr>
        <w:lastRenderedPageBreak/>
        <w:t>70% or higher on an assignment will constitute a "pass". Students can submit up to 100 times and only the best score will be counted towards the grade.</w:t>
      </w:r>
    </w:p>
    <w:p w:rsidR="00182B3B" w:rsidRPr="00182B3B" w:rsidRDefault="00182B3B" w:rsidP="00182B3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2B3B">
        <w:rPr>
          <w:rFonts w:ascii="Helvetica" w:eastAsia="Times New Roman" w:hAnsi="Helvetica" w:cs="Helvetica"/>
          <w:i/>
          <w:iCs/>
          <w:color w:val="333333"/>
          <w:sz w:val="21"/>
        </w:rPr>
        <w:t>Exams</w:t>
      </w:r>
      <w:r w:rsidRPr="00182B3B">
        <w:rPr>
          <w:rFonts w:ascii="Helvetica" w:eastAsia="Times New Roman" w:hAnsi="Helvetica" w:cs="Helvetica"/>
          <w:color w:val="333333"/>
          <w:sz w:val="21"/>
          <w:szCs w:val="21"/>
        </w:rPr>
        <w:t>. There are no exams!</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Suggested Readings</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The course is intended to be self-contained but the following text does provide more detailed coverage of some of the course material. </w:t>
      </w:r>
    </w:p>
    <w:p w:rsidR="00182B3B" w:rsidRPr="00182B3B" w:rsidRDefault="00182B3B" w:rsidP="00182B3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5" w:tooltip="Link: http://books.google.com/books?id=luD5jwEACAAJ&amp;dq=investment+science+luenberger&amp;hl=en&amp;sa=X&amp;ei=o9AbUY3XJILp0gGxnYGgDw&amp;ved=0CEYQ6AEwAg" w:history="1">
        <w:r w:rsidRPr="00182B3B">
          <w:rPr>
            <w:rFonts w:ascii="Helvetica" w:eastAsia="Times New Roman" w:hAnsi="Helvetica" w:cs="Helvetica"/>
            <w:color w:val="0367B0"/>
            <w:sz w:val="21"/>
          </w:rPr>
          <w:t>Investment Science</w:t>
        </w:r>
      </w:hyperlink>
      <w:r w:rsidRPr="00182B3B">
        <w:rPr>
          <w:rFonts w:ascii="Helvetica" w:eastAsia="Times New Roman" w:hAnsi="Helvetica" w:cs="Helvetica"/>
          <w:color w:val="333333"/>
          <w:sz w:val="21"/>
          <w:szCs w:val="21"/>
        </w:rPr>
        <w:t xml:space="preserve">, by David G. </w:t>
      </w:r>
      <w:proofErr w:type="spellStart"/>
      <w:r w:rsidRPr="00182B3B">
        <w:rPr>
          <w:rFonts w:ascii="Helvetica" w:eastAsia="Times New Roman" w:hAnsi="Helvetica" w:cs="Helvetica"/>
          <w:color w:val="333333"/>
          <w:sz w:val="21"/>
          <w:szCs w:val="21"/>
        </w:rPr>
        <w:t>Luenberger</w:t>
      </w:r>
      <w:proofErr w:type="spellEnd"/>
      <w:r w:rsidRPr="00182B3B">
        <w:rPr>
          <w:rFonts w:ascii="Helvetica" w:eastAsia="Times New Roman" w:hAnsi="Helvetica" w:cs="Helvetica"/>
          <w:color w:val="333333"/>
          <w:sz w:val="21"/>
          <w:szCs w:val="21"/>
        </w:rPr>
        <w:t>; Oxford University Press, 2013. </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Grading Policy</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As stated above, students will obtain a certificate of completion if they score 70% or higher on n-1 or more of the problem sets. You will have 10 days to complete a problem set and meet the problem set's "soft" deadline. After the soft deadline has passed, there will be a base penalty of -10% along with an additional penalty of -2% per day. The "hard" deadline for an assignment will be an additional 10 days after the soft deadline. However, you will be given a total of 10 "late days" to use, and each time you use a late day there will be no penalty applied for that day. Note that if you submit an assignment on the hard deadline (without using any late days), then your maximum score will be 100 - 10 - 10 x 2 = 70%. It is therefore still possible to pass an assignment by submitting on the hard deadline and obtaining a perfect score. Note that it is not possible to pass an assignment after the hard deadline has passed. (This is because "late days" cannot be applied after the hard deadline.) For the individual assignment grades, the submission with the highest score will be taken.</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Questions</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color w:val="333333"/>
          <w:sz w:val="21"/>
          <w:szCs w:val="21"/>
        </w:rPr>
        <w:t>If you have any questions, please </w:t>
      </w:r>
      <w:r w:rsidRPr="00182B3B">
        <w:rPr>
          <w:rFonts w:ascii="Helvetica" w:eastAsia="Times New Roman" w:hAnsi="Helvetica" w:cs="Helvetica"/>
          <w:i/>
          <w:iCs/>
          <w:color w:val="333333"/>
          <w:sz w:val="21"/>
        </w:rPr>
        <w:t>do not</w:t>
      </w:r>
      <w:r w:rsidRPr="00182B3B">
        <w:rPr>
          <w:rFonts w:ascii="Helvetica" w:eastAsia="Times New Roman" w:hAnsi="Helvetica" w:cs="Helvetica"/>
          <w:color w:val="333333"/>
          <w:sz w:val="21"/>
          <w:szCs w:val="21"/>
        </w:rPr>
        <w:t> contact the professors directly. With tens of thousands of enrolled students it is not feasible for us to respond to individual requests. The course includes on-line Q&amp;A forums where students can post and respond to questions. This will go live in parallel with the first lectures. In these forums students can rank questions and answers so that the most important questions and the best answers rise to the top. The course instructors and teaching assistant(s) will monitor these forums so that important questions not already answered by other students will be addressed.</w:t>
      </w:r>
    </w:p>
    <w:p w:rsidR="00182B3B" w:rsidRPr="00182B3B" w:rsidRDefault="00182B3B" w:rsidP="00182B3B">
      <w:pPr>
        <w:shd w:val="clear" w:color="auto" w:fill="FFFFFF"/>
        <w:spacing w:after="158" w:line="315" w:lineRule="atLeast"/>
        <w:rPr>
          <w:rFonts w:ascii="Helvetica" w:eastAsia="Times New Roman" w:hAnsi="Helvetica" w:cs="Helvetica"/>
          <w:color w:val="333333"/>
          <w:sz w:val="21"/>
          <w:szCs w:val="21"/>
        </w:rPr>
      </w:pPr>
      <w:r w:rsidRPr="00182B3B">
        <w:rPr>
          <w:rFonts w:ascii="Helvetica" w:eastAsia="Times New Roman" w:hAnsi="Helvetica" w:cs="Helvetica"/>
          <w:b/>
          <w:bCs/>
          <w:color w:val="333333"/>
          <w:sz w:val="21"/>
        </w:rPr>
        <w:t>Tentative Course Outline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5"/>
        <w:gridCol w:w="5779"/>
        <w:gridCol w:w="1926"/>
      </w:tblGrid>
      <w:tr w:rsidR="00182B3B" w:rsidRPr="00182B3B" w:rsidTr="00182B3B">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b/>
                <w:bCs/>
                <w:sz w:val="24"/>
                <w:szCs w:val="24"/>
              </w:rPr>
            </w:pPr>
            <w:r w:rsidRPr="00182B3B">
              <w:rPr>
                <w:rFonts w:ascii="Times New Roman" w:eastAsia="Times New Roman" w:hAnsi="Times New Roman" w:cs="Times New Roman"/>
                <w:b/>
                <w:bCs/>
                <w:sz w:val="24"/>
                <w:szCs w:val="24"/>
              </w:rPr>
              <w:t>Release Dates</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b/>
                <w:bCs/>
                <w:sz w:val="24"/>
                <w:szCs w:val="24"/>
              </w:rPr>
            </w:pPr>
            <w:r w:rsidRPr="00182B3B">
              <w:rPr>
                <w:rFonts w:ascii="Times New Roman" w:eastAsia="Times New Roman" w:hAnsi="Times New Roman" w:cs="Times New Roman"/>
                <w:b/>
                <w:bCs/>
                <w:sz w:val="24"/>
                <w:szCs w:val="24"/>
              </w:rPr>
              <w:t>Problem Set Due Date</w:t>
            </w:r>
          </w:p>
        </w:tc>
      </w:tr>
      <w:tr w:rsidR="00182B3B" w:rsidRPr="00182B3B" w:rsidTr="00182B3B">
        <w:tc>
          <w:tcPr>
            <w:tcW w:w="5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Jan 26</w:t>
            </w:r>
          </w:p>
        </w:tc>
        <w:tc>
          <w:tcPr>
            <w:tcW w:w="300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1: Mean-Variance Analysis and CAPM</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 xml:space="preserve">Problem formulation and solution; the efficient frontier; including the risk-free asset; the Capital Asset Pricing Model (CAPM);implications of CAPM: α, β, security </w:t>
            </w:r>
            <w:r w:rsidRPr="00182B3B">
              <w:rPr>
                <w:rFonts w:ascii="Times New Roman" w:eastAsia="Times New Roman" w:hAnsi="Times New Roman" w:cs="Times New Roman"/>
                <w:sz w:val="24"/>
                <w:szCs w:val="24"/>
              </w:rPr>
              <w:lastRenderedPageBreak/>
              <w:t>and capital market lines</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1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lastRenderedPageBreak/>
              <w:t>Wed 5 Feb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 xml:space="preserve">Sat 15 Feb 2014 </w:t>
            </w:r>
            <w:r w:rsidRPr="00182B3B">
              <w:rPr>
                <w:rFonts w:ascii="Times New Roman" w:eastAsia="Times New Roman" w:hAnsi="Times New Roman" w:cs="Times New Roman"/>
                <w:sz w:val="24"/>
                <w:szCs w:val="24"/>
              </w:rPr>
              <w:lastRenderedPageBreak/>
              <w:t>(hard deadline)</w:t>
            </w:r>
          </w:p>
        </w:tc>
      </w:tr>
      <w:tr w:rsidR="00182B3B" w:rsidRPr="00182B3B" w:rsidTr="00182B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lastRenderedPageBreak/>
              <w:t>Feb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2: Practical Issues in Implementing Mean-Variance</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 xml:space="preserve">Problems with mean-variance analysis; ETFs and leveraged ETFs; </w:t>
            </w:r>
            <w:proofErr w:type="spellStart"/>
            <w:r w:rsidRPr="00182B3B">
              <w:rPr>
                <w:rFonts w:ascii="Times New Roman" w:eastAsia="Times New Roman" w:hAnsi="Times New Roman" w:cs="Times New Roman"/>
                <w:sz w:val="24"/>
                <w:szCs w:val="24"/>
              </w:rPr>
              <w:t>VaR</w:t>
            </w:r>
            <w:proofErr w:type="spellEnd"/>
            <w:r w:rsidRPr="00182B3B">
              <w:rPr>
                <w:rFonts w:ascii="Times New Roman" w:eastAsia="Times New Roman" w:hAnsi="Times New Roman" w:cs="Times New Roman"/>
                <w:sz w:val="24"/>
                <w:szCs w:val="24"/>
              </w:rPr>
              <w:t xml:space="preserve"> and </w:t>
            </w:r>
            <w:proofErr w:type="spellStart"/>
            <w:r w:rsidRPr="00182B3B">
              <w:rPr>
                <w:rFonts w:ascii="Times New Roman" w:eastAsia="Times New Roman" w:hAnsi="Times New Roman" w:cs="Times New Roman"/>
                <w:sz w:val="24"/>
                <w:szCs w:val="24"/>
              </w:rPr>
              <w:t>CVaR</w:t>
            </w:r>
            <w:proofErr w:type="spellEnd"/>
            <w:r w:rsidRPr="00182B3B">
              <w:rPr>
                <w:rFonts w:ascii="Times New Roman" w:eastAsia="Times New Roman" w:hAnsi="Times New Roman" w:cs="Times New Roman"/>
                <w:sz w:val="24"/>
                <w:szCs w:val="24"/>
              </w:rPr>
              <w:t xml:space="preserve"> for asset allocation; survivorship bias, performance evaluation and other statistical pitfalls.</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2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Wed 12 Feb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Sat 22 Feb 2014 (hard deadline)</w:t>
            </w:r>
          </w:p>
        </w:tc>
      </w:tr>
      <w:tr w:rsidR="00182B3B" w:rsidRPr="00182B3B" w:rsidTr="00182B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Feb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3: Equity Derivatives in Practice: Part I</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Black-</w:t>
            </w:r>
            <w:proofErr w:type="spellStart"/>
            <w:r w:rsidRPr="00182B3B">
              <w:rPr>
                <w:rFonts w:ascii="Times New Roman" w:eastAsia="Times New Roman" w:hAnsi="Times New Roman" w:cs="Times New Roman"/>
                <w:sz w:val="24"/>
                <w:szCs w:val="24"/>
              </w:rPr>
              <w:t>Scholes</w:t>
            </w:r>
            <w:proofErr w:type="spellEnd"/>
            <w:r w:rsidRPr="00182B3B">
              <w:rPr>
                <w:rFonts w:ascii="Times New Roman" w:eastAsia="Times New Roman" w:hAnsi="Times New Roman" w:cs="Times New Roman"/>
                <w:sz w:val="24"/>
                <w:szCs w:val="24"/>
              </w:rPr>
              <w:t>, the Greeks and delta-hedging; the volatility surface; pricing derivatives using the volatility surface; model calibration.</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3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Wed 19 Feb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Sat 1 Mar 2014 (hard deadline)</w:t>
            </w:r>
          </w:p>
        </w:tc>
      </w:tr>
      <w:tr w:rsidR="00182B3B" w:rsidRPr="00182B3B" w:rsidTr="00182B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Feb 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4: Equity Derivatives in Practice: Part II</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Black-</w:t>
            </w:r>
            <w:proofErr w:type="spellStart"/>
            <w:r w:rsidRPr="00182B3B">
              <w:rPr>
                <w:rFonts w:ascii="Times New Roman" w:eastAsia="Times New Roman" w:hAnsi="Times New Roman" w:cs="Times New Roman"/>
                <w:sz w:val="24"/>
                <w:szCs w:val="24"/>
              </w:rPr>
              <w:t>Scholes</w:t>
            </w:r>
            <w:proofErr w:type="spellEnd"/>
            <w:r w:rsidRPr="00182B3B">
              <w:rPr>
                <w:rFonts w:ascii="Times New Roman" w:eastAsia="Times New Roman" w:hAnsi="Times New Roman" w:cs="Times New Roman"/>
                <w:sz w:val="24"/>
                <w:szCs w:val="24"/>
              </w:rPr>
              <w:t>, the Greeks and delta-hedging; the volatility surface; pricing derivatives using the volatility surface; model calibration.</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4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Wed 26 Feb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Sat 8 Mar 2014 (hard deadline)</w:t>
            </w:r>
          </w:p>
        </w:tc>
      </w:tr>
      <w:tr w:rsidR="00182B3B" w:rsidRPr="00182B3B" w:rsidTr="00182B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Feb 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5: Credit Derivatives and Structured Products</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Mechanics and pricing of CDOs; exotic structured credit securities including CDO-</w:t>
            </w:r>
            <w:proofErr w:type="spellStart"/>
            <w:r w:rsidRPr="00182B3B">
              <w:rPr>
                <w:rFonts w:ascii="Times New Roman" w:eastAsia="Times New Roman" w:hAnsi="Times New Roman" w:cs="Times New Roman"/>
                <w:sz w:val="24"/>
                <w:szCs w:val="24"/>
              </w:rPr>
              <w:t>squared’s</w:t>
            </w:r>
            <w:proofErr w:type="spellEnd"/>
            <w:r w:rsidRPr="00182B3B">
              <w:rPr>
                <w:rFonts w:ascii="Times New Roman" w:eastAsia="Times New Roman" w:hAnsi="Times New Roman" w:cs="Times New Roman"/>
                <w:sz w:val="24"/>
                <w:szCs w:val="24"/>
              </w:rPr>
              <w:t xml:space="preserve"> and CDO-</w:t>
            </w:r>
            <w:proofErr w:type="spellStart"/>
            <w:r w:rsidRPr="00182B3B">
              <w:rPr>
                <w:rFonts w:ascii="Times New Roman" w:eastAsia="Times New Roman" w:hAnsi="Times New Roman" w:cs="Times New Roman"/>
                <w:sz w:val="24"/>
                <w:szCs w:val="24"/>
              </w:rPr>
              <w:t>cubed’s</w:t>
            </w:r>
            <w:proofErr w:type="spellEnd"/>
            <w:r w:rsidRPr="00182B3B">
              <w:rPr>
                <w:rFonts w:ascii="Times New Roman" w:eastAsia="Times New Roman" w:hAnsi="Times New Roman" w:cs="Times New Roman"/>
                <w:sz w:val="24"/>
                <w:szCs w:val="24"/>
              </w:rPr>
              <w:t>. Risk management of these products and their role in the financial crisis.</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5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Wed 5 Mar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Sat 15 Mar 2014 (hard deadline)</w:t>
            </w:r>
          </w:p>
        </w:tc>
      </w:tr>
      <w:tr w:rsidR="00182B3B" w:rsidRPr="00182B3B" w:rsidTr="00182B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Mar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Week 6: Other Applications of Financial Engineering</w:t>
            </w:r>
          </w:p>
          <w:p w:rsidR="00182B3B" w:rsidRPr="00182B3B" w:rsidRDefault="00182B3B" w:rsidP="00182B3B">
            <w:pPr>
              <w:spacing w:after="158" w:line="240" w:lineRule="auto"/>
              <w:ind w:left="375"/>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Real options; energy and commodities modeling; algorithmic trading.</w:t>
            </w:r>
          </w:p>
          <w:p w:rsidR="00182B3B" w:rsidRPr="00182B3B" w:rsidRDefault="00182B3B" w:rsidP="00182B3B">
            <w:pPr>
              <w:spacing w:after="0" w:line="240" w:lineRule="auto"/>
              <w:rPr>
                <w:rFonts w:ascii="Times New Roman" w:eastAsia="Times New Roman" w:hAnsi="Times New Roman" w:cs="Times New Roman"/>
                <w:sz w:val="24"/>
                <w:szCs w:val="24"/>
              </w:rPr>
            </w:pPr>
            <w:r w:rsidRPr="00182B3B">
              <w:rPr>
                <w:rFonts w:ascii="Times New Roman" w:eastAsia="Times New Roman" w:hAnsi="Times New Roman" w:cs="Times New Roman"/>
                <w:b/>
                <w:bCs/>
                <w:sz w:val="24"/>
                <w:szCs w:val="24"/>
              </w:rPr>
              <w:t>Problem Set 6 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Wed 12 Mar 2014 (soft deadline)</w:t>
            </w:r>
          </w:p>
          <w:p w:rsidR="00182B3B" w:rsidRPr="00182B3B" w:rsidRDefault="00182B3B" w:rsidP="00182B3B">
            <w:pPr>
              <w:spacing w:after="158" w:line="240" w:lineRule="auto"/>
              <w:jc w:val="center"/>
              <w:rPr>
                <w:rFonts w:ascii="Times New Roman" w:eastAsia="Times New Roman" w:hAnsi="Times New Roman" w:cs="Times New Roman"/>
                <w:sz w:val="24"/>
                <w:szCs w:val="24"/>
              </w:rPr>
            </w:pPr>
            <w:r w:rsidRPr="00182B3B">
              <w:rPr>
                <w:rFonts w:ascii="Times New Roman" w:eastAsia="Times New Roman" w:hAnsi="Times New Roman" w:cs="Times New Roman"/>
                <w:sz w:val="24"/>
                <w:szCs w:val="24"/>
              </w:rPr>
              <w:t>Sat 22 Mar 2014 (hard deadline)</w:t>
            </w:r>
          </w:p>
          <w:p w:rsidR="00182B3B" w:rsidRPr="00182B3B" w:rsidRDefault="00182B3B" w:rsidP="00182B3B">
            <w:pPr>
              <w:spacing w:after="0" w:line="240" w:lineRule="auto"/>
              <w:jc w:val="center"/>
              <w:rPr>
                <w:rFonts w:ascii="Times New Roman" w:eastAsia="Times New Roman" w:hAnsi="Times New Roman" w:cs="Times New Roman"/>
                <w:sz w:val="24"/>
                <w:szCs w:val="24"/>
              </w:rPr>
            </w:pPr>
          </w:p>
        </w:tc>
      </w:tr>
    </w:tbl>
    <w:p w:rsidR="000A4409" w:rsidRDefault="000A4409"/>
    <w:sectPr w:rsidR="000A4409" w:rsidSect="000A44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C325B"/>
    <w:multiLevelType w:val="multilevel"/>
    <w:tmpl w:val="3B3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F4EA7"/>
    <w:multiLevelType w:val="multilevel"/>
    <w:tmpl w:val="626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2B3B"/>
    <w:rsid w:val="0003506A"/>
    <w:rsid w:val="00053F93"/>
    <w:rsid w:val="000A31F0"/>
    <w:rsid w:val="000A4409"/>
    <w:rsid w:val="000A754E"/>
    <w:rsid w:val="000F2364"/>
    <w:rsid w:val="00101192"/>
    <w:rsid w:val="00103F17"/>
    <w:rsid w:val="0014015D"/>
    <w:rsid w:val="001533DA"/>
    <w:rsid w:val="001748D7"/>
    <w:rsid w:val="00180E13"/>
    <w:rsid w:val="00182B3B"/>
    <w:rsid w:val="001A1F51"/>
    <w:rsid w:val="001A26DD"/>
    <w:rsid w:val="001D62F6"/>
    <w:rsid w:val="001E2CA2"/>
    <w:rsid w:val="00215282"/>
    <w:rsid w:val="0022139E"/>
    <w:rsid w:val="002214E2"/>
    <w:rsid w:val="00225817"/>
    <w:rsid w:val="00241223"/>
    <w:rsid w:val="00245E70"/>
    <w:rsid w:val="002567DA"/>
    <w:rsid w:val="002F2AC9"/>
    <w:rsid w:val="00302617"/>
    <w:rsid w:val="00304EB4"/>
    <w:rsid w:val="00305461"/>
    <w:rsid w:val="00330FB9"/>
    <w:rsid w:val="00335F88"/>
    <w:rsid w:val="003639E1"/>
    <w:rsid w:val="00366850"/>
    <w:rsid w:val="00385883"/>
    <w:rsid w:val="003B27CC"/>
    <w:rsid w:val="003B3B0D"/>
    <w:rsid w:val="003B5E07"/>
    <w:rsid w:val="003E757E"/>
    <w:rsid w:val="004058DE"/>
    <w:rsid w:val="004078F0"/>
    <w:rsid w:val="00424D15"/>
    <w:rsid w:val="004407E4"/>
    <w:rsid w:val="004464AA"/>
    <w:rsid w:val="00453BB3"/>
    <w:rsid w:val="0050404E"/>
    <w:rsid w:val="005044FA"/>
    <w:rsid w:val="00507DDB"/>
    <w:rsid w:val="0053506D"/>
    <w:rsid w:val="00543326"/>
    <w:rsid w:val="00550A54"/>
    <w:rsid w:val="00565AAF"/>
    <w:rsid w:val="00572618"/>
    <w:rsid w:val="00575644"/>
    <w:rsid w:val="00577ADE"/>
    <w:rsid w:val="00583BD4"/>
    <w:rsid w:val="00585B52"/>
    <w:rsid w:val="00596FCC"/>
    <w:rsid w:val="005C4042"/>
    <w:rsid w:val="005C465A"/>
    <w:rsid w:val="005E4C87"/>
    <w:rsid w:val="006234E1"/>
    <w:rsid w:val="006344B7"/>
    <w:rsid w:val="006A3F41"/>
    <w:rsid w:val="006C2DC8"/>
    <w:rsid w:val="006E1957"/>
    <w:rsid w:val="006E1D2B"/>
    <w:rsid w:val="006F40CE"/>
    <w:rsid w:val="00744949"/>
    <w:rsid w:val="007503EE"/>
    <w:rsid w:val="007717E4"/>
    <w:rsid w:val="007E1EE2"/>
    <w:rsid w:val="007E784E"/>
    <w:rsid w:val="007E7DC0"/>
    <w:rsid w:val="007F2BB6"/>
    <w:rsid w:val="00802FF0"/>
    <w:rsid w:val="00843DA4"/>
    <w:rsid w:val="00851557"/>
    <w:rsid w:val="0085175C"/>
    <w:rsid w:val="00875C24"/>
    <w:rsid w:val="008A7A1C"/>
    <w:rsid w:val="008B5554"/>
    <w:rsid w:val="008C6239"/>
    <w:rsid w:val="008F4BFD"/>
    <w:rsid w:val="008F7FDB"/>
    <w:rsid w:val="00902D69"/>
    <w:rsid w:val="00911DFC"/>
    <w:rsid w:val="009420B1"/>
    <w:rsid w:val="00973BB4"/>
    <w:rsid w:val="009760F7"/>
    <w:rsid w:val="00980437"/>
    <w:rsid w:val="009A3733"/>
    <w:rsid w:val="009A5B22"/>
    <w:rsid w:val="009B1981"/>
    <w:rsid w:val="009B2863"/>
    <w:rsid w:val="009C33A5"/>
    <w:rsid w:val="009C78CD"/>
    <w:rsid w:val="009E6EC8"/>
    <w:rsid w:val="009F3F3E"/>
    <w:rsid w:val="009F6D0C"/>
    <w:rsid w:val="00A14D35"/>
    <w:rsid w:val="00A47F09"/>
    <w:rsid w:val="00A50985"/>
    <w:rsid w:val="00A616FF"/>
    <w:rsid w:val="00A62AF6"/>
    <w:rsid w:val="00A72779"/>
    <w:rsid w:val="00A810D9"/>
    <w:rsid w:val="00A843BE"/>
    <w:rsid w:val="00A91E16"/>
    <w:rsid w:val="00A97BEF"/>
    <w:rsid w:val="00AB50BB"/>
    <w:rsid w:val="00AB61E8"/>
    <w:rsid w:val="00AC4174"/>
    <w:rsid w:val="00AE0397"/>
    <w:rsid w:val="00B31F9F"/>
    <w:rsid w:val="00B3557D"/>
    <w:rsid w:val="00B47554"/>
    <w:rsid w:val="00B731F0"/>
    <w:rsid w:val="00BA1F3A"/>
    <w:rsid w:val="00BA271B"/>
    <w:rsid w:val="00BA3FB7"/>
    <w:rsid w:val="00BB5E12"/>
    <w:rsid w:val="00BC510E"/>
    <w:rsid w:val="00BF4E0E"/>
    <w:rsid w:val="00C006CE"/>
    <w:rsid w:val="00C04E15"/>
    <w:rsid w:val="00C10E1C"/>
    <w:rsid w:val="00C115B6"/>
    <w:rsid w:val="00C14411"/>
    <w:rsid w:val="00C76036"/>
    <w:rsid w:val="00C904FB"/>
    <w:rsid w:val="00CC3569"/>
    <w:rsid w:val="00D05DF3"/>
    <w:rsid w:val="00D36A0F"/>
    <w:rsid w:val="00D50442"/>
    <w:rsid w:val="00D64326"/>
    <w:rsid w:val="00D715F4"/>
    <w:rsid w:val="00D7240D"/>
    <w:rsid w:val="00D94775"/>
    <w:rsid w:val="00DD1D28"/>
    <w:rsid w:val="00E154AA"/>
    <w:rsid w:val="00E16523"/>
    <w:rsid w:val="00E44E2A"/>
    <w:rsid w:val="00E5234B"/>
    <w:rsid w:val="00E672C2"/>
    <w:rsid w:val="00E71EAD"/>
    <w:rsid w:val="00E81D54"/>
    <w:rsid w:val="00E92C83"/>
    <w:rsid w:val="00EC0A20"/>
    <w:rsid w:val="00EF682E"/>
    <w:rsid w:val="00F5282C"/>
    <w:rsid w:val="00FA2DFE"/>
    <w:rsid w:val="00FB37EA"/>
    <w:rsid w:val="00FB47A0"/>
    <w:rsid w:val="00FB47F5"/>
    <w:rsid w:val="00FC3D86"/>
    <w:rsid w:val="00FD375A"/>
    <w:rsid w:val="00FD63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B3B"/>
    <w:rPr>
      <w:b/>
      <w:bCs/>
    </w:rPr>
  </w:style>
  <w:style w:type="character" w:styleId="Emphasis">
    <w:name w:val="Emphasis"/>
    <w:basedOn w:val="DefaultParagraphFont"/>
    <w:uiPriority w:val="20"/>
    <w:qFormat/>
    <w:rsid w:val="00182B3B"/>
    <w:rPr>
      <w:i/>
      <w:iCs/>
    </w:rPr>
  </w:style>
  <w:style w:type="character" w:styleId="Hyperlink">
    <w:name w:val="Hyperlink"/>
    <w:basedOn w:val="DefaultParagraphFont"/>
    <w:uiPriority w:val="99"/>
    <w:semiHidden/>
    <w:unhideWhenUsed/>
    <w:rsid w:val="00182B3B"/>
    <w:rPr>
      <w:color w:val="0000FF"/>
      <w:u w:val="single"/>
    </w:rPr>
  </w:style>
</w:styles>
</file>

<file path=word/webSettings.xml><?xml version="1.0" encoding="utf-8"?>
<w:webSettings xmlns:r="http://schemas.openxmlformats.org/officeDocument/2006/relationships" xmlns:w="http://schemas.openxmlformats.org/wordprocessingml/2006/main">
  <w:divs>
    <w:div w:id="1774740463">
      <w:bodyDiv w:val="1"/>
      <w:marLeft w:val="0"/>
      <w:marRight w:val="0"/>
      <w:marTop w:val="0"/>
      <w:marBottom w:val="0"/>
      <w:divBdr>
        <w:top w:val="none" w:sz="0" w:space="0" w:color="auto"/>
        <w:left w:val="none" w:sz="0" w:space="0" w:color="auto"/>
        <w:bottom w:val="none" w:sz="0" w:space="0" w:color="auto"/>
        <w:right w:val="none" w:sz="0" w:space="0" w:color="auto"/>
      </w:divBdr>
      <w:divsChild>
        <w:div w:id="331417700">
          <w:marLeft w:val="0"/>
          <w:marRight w:val="0"/>
          <w:marTop w:val="0"/>
          <w:marBottom w:val="0"/>
          <w:divBdr>
            <w:top w:val="none" w:sz="0" w:space="0" w:color="auto"/>
            <w:left w:val="none" w:sz="0" w:space="0" w:color="auto"/>
            <w:bottom w:val="none" w:sz="0" w:space="0" w:color="auto"/>
            <w:right w:val="none" w:sz="0" w:space="0" w:color="auto"/>
          </w:divBdr>
          <w:divsChild>
            <w:div w:id="16778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ks.google.com/books?id=luD5jwEACAAJ&amp;dq=investment+science+luenberger&amp;hl=en&amp;sa=X&amp;ei=o9AbUY3XJILp0gGxnYGgDw&amp;ved=0CEYQ6AEw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5845</Characters>
  <Application>Microsoft Office Word</Application>
  <DocSecurity>0</DocSecurity>
  <Lines>48</Lines>
  <Paragraphs>13</Paragraphs>
  <ScaleCrop>false</ScaleCrop>
  <Company>Deftones</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rchen</dc:creator>
  <cp:keywords/>
  <dc:description/>
  <cp:lastModifiedBy>rchen</cp:lastModifiedBy>
  <cp:revision>2</cp:revision>
  <dcterms:created xsi:type="dcterms:W3CDTF">2014-01-22T14:47:00Z</dcterms:created>
  <dcterms:modified xsi:type="dcterms:W3CDTF">2014-01-22T14:47:00Z</dcterms:modified>
</cp:coreProperties>
</file>