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 w:val="left" w:pos="720"/>
          <w:tab w:val="left" w:pos="1440"/>
          <w:tab w:val="left" w:pos="2160"/>
          <w:tab w:val="left" w:pos="2880"/>
          <w:tab w:val="left" w:pos="3600"/>
          <w:tab w:val="left" w:pos="4320"/>
        </w:tabs>
        <w:autoSpaceDE w:val="0"/>
        <w:autoSpaceDN w:val="0"/>
        <w:spacing w:line="520" w:lineRule="exact"/>
        <w:jc w:val="center"/>
        <w:rPr>
          <w:rFonts w:hint="default" w:eastAsia="宋体"/>
          <w:b/>
          <w:bCs/>
          <w:sz w:val="44"/>
          <w:lang w:val="en-US" w:eastAsia="zh-CN"/>
        </w:rPr>
      </w:pPr>
      <w:bookmarkStart w:id="0" w:name="sqws_sdbgws"/>
      <w:r>
        <w:rPr>
          <w:rFonts w:hint="eastAsia"/>
          <w:b/>
          <w:bCs/>
          <w:sz w:val="44"/>
          <w:lang w:val="en-US" w:eastAsia="zh-CN"/>
        </w:rPr>
        <w:t>广东省</w:t>
      </w:r>
      <w:r>
        <w:rPr>
          <w:rFonts w:hint="eastAsia"/>
          <w:b/>
          <w:bCs/>
          <w:color w:val="FF0000"/>
          <w:sz w:val="44"/>
          <w:lang w:val="en-US" w:eastAsia="zh-CN"/>
        </w:rPr>
        <w:t>起诉法院</w:t>
      </w:r>
    </w:p>
    <w:p>
      <w:pPr>
        <w:tabs>
          <w:tab w:val="left" w:pos="0"/>
          <w:tab w:val="left" w:pos="720"/>
          <w:tab w:val="left" w:pos="1440"/>
          <w:tab w:val="left" w:pos="2160"/>
          <w:tab w:val="left" w:pos="2880"/>
          <w:tab w:val="left" w:pos="3600"/>
          <w:tab w:val="left" w:pos="4320"/>
        </w:tabs>
        <w:autoSpaceDE w:val="0"/>
        <w:autoSpaceDN w:val="0"/>
        <w:spacing w:line="520" w:lineRule="exact"/>
        <w:jc w:val="center"/>
        <w:rPr>
          <w:rFonts w:hint="eastAsia"/>
          <w:b/>
          <w:bCs/>
          <w:sz w:val="44"/>
        </w:rPr>
      </w:pPr>
      <w:r>
        <w:rPr>
          <w:rFonts w:hint="eastAsia"/>
          <w:b/>
          <w:bCs/>
          <w:sz w:val="44"/>
        </w:rPr>
        <w:t>对方当事人送达地址及相关信息确认书</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2880"/>
        <w:gridCol w:w="1080"/>
        <w:gridCol w:w="3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080" w:type="dxa"/>
            <w:noWrap w:val="0"/>
            <w:vAlign w:val="center"/>
          </w:tcPr>
          <w:p>
            <w:pPr>
              <w:spacing w:line="520" w:lineRule="exact"/>
              <w:jc w:val="center"/>
              <w:rPr>
                <w:rFonts w:hint="eastAsia" w:ascii="仿宋_GB2312" w:eastAsia="仿宋_GB2312"/>
                <w:bCs/>
                <w:position w:val="6"/>
                <w:sz w:val="30"/>
                <w:szCs w:val="30"/>
              </w:rPr>
            </w:pPr>
            <w:r>
              <w:rPr>
                <w:rFonts w:hint="eastAsia" w:ascii="仿宋_GB2312" w:eastAsia="仿宋_GB2312"/>
                <w:bCs/>
                <w:position w:val="6"/>
                <w:sz w:val="30"/>
                <w:szCs w:val="30"/>
              </w:rPr>
              <w:t>案 由</w:t>
            </w:r>
          </w:p>
        </w:tc>
        <w:tc>
          <w:tcPr>
            <w:tcW w:w="2880" w:type="dxa"/>
            <w:noWrap w:val="0"/>
            <w:vAlign w:val="center"/>
          </w:tcPr>
          <w:p>
            <w:pPr>
              <w:spacing w:line="520" w:lineRule="exact"/>
              <w:rPr>
                <w:rFonts w:hint="eastAsia" w:ascii="仿宋_GB2312" w:eastAsia="仿宋_GB2312"/>
                <w:bCs/>
                <w:position w:val="6"/>
                <w:sz w:val="28"/>
                <w:szCs w:val="28"/>
              </w:rPr>
            </w:pPr>
          </w:p>
        </w:tc>
        <w:tc>
          <w:tcPr>
            <w:tcW w:w="1080" w:type="dxa"/>
            <w:noWrap w:val="0"/>
            <w:vAlign w:val="center"/>
          </w:tcPr>
          <w:p>
            <w:pPr>
              <w:spacing w:line="520" w:lineRule="exact"/>
              <w:jc w:val="center"/>
              <w:rPr>
                <w:rFonts w:hint="eastAsia" w:ascii="仿宋_GB2312" w:eastAsia="仿宋_GB2312"/>
                <w:bCs/>
                <w:position w:val="6"/>
                <w:sz w:val="30"/>
                <w:szCs w:val="30"/>
              </w:rPr>
            </w:pPr>
            <w:r>
              <w:rPr>
                <w:rFonts w:hint="eastAsia" w:ascii="仿宋_GB2312" w:eastAsia="仿宋_GB2312"/>
                <w:bCs/>
                <w:position w:val="6"/>
                <w:sz w:val="30"/>
                <w:szCs w:val="30"/>
              </w:rPr>
              <w:t>案号</w:t>
            </w:r>
          </w:p>
        </w:tc>
        <w:tc>
          <w:tcPr>
            <w:tcW w:w="3990" w:type="dxa"/>
            <w:noWrap w:val="0"/>
            <w:vAlign w:val="center"/>
          </w:tcPr>
          <w:p>
            <w:pPr>
              <w:spacing w:line="520" w:lineRule="exact"/>
              <w:rPr>
                <w:rFonts w:hint="eastAsia" w:ascii="仿宋_GB2312" w:eastAsia="仿宋_GB2312"/>
                <w:bCs/>
                <w:position w:val="6"/>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8" w:hRule="atLeast"/>
        </w:trPr>
        <w:tc>
          <w:tcPr>
            <w:tcW w:w="1080" w:type="dxa"/>
            <w:noWrap w:val="0"/>
            <w:vAlign w:val="center"/>
          </w:tcPr>
          <w:p>
            <w:pPr>
              <w:adjustRightInd w:val="0"/>
              <w:snapToGrid w:val="0"/>
              <w:spacing w:line="300" w:lineRule="auto"/>
              <w:jc w:val="center"/>
              <w:rPr>
                <w:rFonts w:hint="eastAsia" w:ascii="仿宋_GB2312" w:eastAsia="仿宋_GB2312"/>
                <w:bCs/>
                <w:sz w:val="24"/>
              </w:rPr>
            </w:pP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告</w:t>
            </w: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知</w:t>
            </w:r>
          </w:p>
          <w:p>
            <w:pPr>
              <w:adjustRightInd w:val="0"/>
              <w:snapToGrid w:val="0"/>
              <w:spacing w:line="300" w:lineRule="auto"/>
              <w:jc w:val="center"/>
              <w:rPr>
                <w:rFonts w:hint="eastAsia" w:ascii="仿宋_GB2312" w:eastAsia="仿宋_GB2312"/>
                <w:bCs/>
                <w:sz w:val="30"/>
                <w:szCs w:val="30"/>
              </w:rPr>
            </w:pPr>
            <w:r>
              <w:rPr>
                <w:rFonts w:hint="eastAsia" w:ascii="仿宋_GB2312" w:eastAsia="仿宋_GB2312"/>
                <w:bCs/>
                <w:sz w:val="30"/>
                <w:szCs w:val="30"/>
              </w:rPr>
              <w:t>事</w:t>
            </w:r>
          </w:p>
          <w:p>
            <w:pPr>
              <w:adjustRightInd w:val="0"/>
              <w:snapToGrid w:val="0"/>
              <w:spacing w:line="300" w:lineRule="auto"/>
              <w:jc w:val="center"/>
              <w:rPr>
                <w:rFonts w:hint="eastAsia" w:ascii="仿宋_GB2312" w:eastAsia="仿宋_GB2312"/>
                <w:bCs/>
                <w:sz w:val="24"/>
              </w:rPr>
            </w:pPr>
            <w:r>
              <w:rPr>
                <w:rFonts w:hint="eastAsia" w:ascii="仿宋_GB2312" w:eastAsia="仿宋_GB2312"/>
                <w:bCs/>
                <w:sz w:val="30"/>
                <w:szCs w:val="30"/>
              </w:rPr>
              <w:t>项</w:t>
            </w:r>
          </w:p>
        </w:tc>
        <w:tc>
          <w:tcPr>
            <w:tcW w:w="7950" w:type="dxa"/>
            <w:gridSpan w:val="3"/>
            <w:noWrap w:val="0"/>
            <w:vAlign w:val="center"/>
          </w:tcPr>
          <w:p>
            <w:pPr>
              <w:adjustRightInd w:val="0"/>
              <w:snapToGrid w:val="0"/>
              <w:spacing w:line="300" w:lineRule="auto"/>
              <w:ind w:firstLine="480" w:firstLineChars="200"/>
              <w:rPr>
                <w:rFonts w:hint="eastAsia" w:eastAsia="仿宋_GB2312"/>
                <w:bCs/>
                <w:position w:val="6"/>
                <w:sz w:val="24"/>
              </w:rPr>
            </w:pPr>
            <w:r>
              <w:rPr>
                <w:rFonts w:hint="eastAsia" w:eastAsia="仿宋_GB2312"/>
                <w:bCs/>
                <w:position w:val="6"/>
                <w:sz w:val="24"/>
              </w:rPr>
              <w:t>根据《最高人民法院关于依据原告起诉时提供的被告住址无法送达应如何处理问题的批复》的规</w:t>
            </w:r>
            <w:bookmarkStart w:id="1" w:name="_GoBack"/>
            <w:bookmarkEnd w:id="1"/>
            <w:r>
              <w:rPr>
                <w:rFonts w:hint="eastAsia" w:eastAsia="仿宋_GB2312"/>
                <w:bCs/>
                <w:position w:val="6"/>
                <w:sz w:val="24"/>
              </w:rPr>
              <w:t>定，告知如下：</w:t>
            </w:r>
          </w:p>
          <w:p>
            <w:pPr>
              <w:adjustRightInd w:val="0"/>
              <w:snapToGrid w:val="0"/>
              <w:spacing w:line="300" w:lineRule="auto"/>
              <w:ind w:firstLine="480" w:firstLineChars="200"/>
              <w:rPr>
                <w:rFonts w:hint="eastAsia" w:eastAsia="仿宋_GB2312"/>
                <w:bCs/>
                <w:position w:val="6"/>
                <w:sz w:val="24"/>
              </w:rPr>
            </w:pPr>
            <w:r>
              <w:rPr>
                <w:rFonts w:hint="eastAsia" w:eastAsia="仿宋_GB2312"/>
                <w:bCs/>
                <w:position w:val="6"/>
                <w:sz w:val="24"/>
              </w:rPr>
              <w:t>一、法院依据原告起诉时所提供的被告住址无法直接送达或者留置送达，原告应当补充材料；</w:t>
            </w:r>
          </w:p>
          <w:p>
            <w:pPr>
              <w:adjustRightInd w:val="0"/>
              <w:snapToGrid w:val="0"/>
              <w:spacing w:line="300" w:lineRule="auto"/>
              <w:rPr>
                <w:rFonts w:hint="eastAsia" w:eastAsia="仿宋_GB2312"/>
                <w:bCs/>
                <w:sz w:val="24"/>
              </w:rPr>
            </w:pPr>
            <w:r>
              <w:rPr>
                <w:rFonts w:hint="eastAsia" w:eastAsia="仿宋_GB2312"/>
                <w:bCs/>
                <w:position w:val="6"/>
                <w:sz w:val="24"/>
              </w:rPr>
              <w:t xml:space="preserve">    二、原告因客观原因不能补充或者依据原告补充的材料仍不能确定被告住址的，法院应当依法向被告公告送达诉讼文书。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5" w:hRule="atLeast"/>
        </w:trPr>
        <w:tc>
          <w:tcPr>
            <w:tcW w:w="1080" w:type="dxa"/>
            <w:noWrap w:val="0"/>
            <w:vAlign w:val="center"/>
          </w:tcPr>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被告的送达地址</w:t>
            </w:r>
          </w:p>
        </w:tc>
        <w:tc>
          <w:tcPr>
            <w:tcW w:w="7950" w:type="dxa"/>
            <w:gridSpan w:val="3"/>
            <w:noWrap w:val="0"/>
            <w:vAlign w:val="center"/>
          </w:tcPr>
          <w:p>
            <w:pPr>
              <w:adjustRightInd w:val="0"/>
              <w:snapToGrid w:val="0"/>
              <w:spacing w:line="300" w:lineRule="auto"/>
              <w:rPr>
                <w:rFonts w:hint="default" w:ascii="仿宋_GB2312" w:eastAsia="仿宋_GB2312"/>
                <w:bCs/>
                <w:sz w:val="24"/>
                <w:lang w:val="en-US" w:eastAsia="zh-CN"/>
              </w:rPr>
            </w:pPr>
            <w:r>
              <w:rPr>
                <w:rFonts w:hint="eastAsia" w:ascii="仿宋_GB2312" w:eastAsia="仿宋_GB2312"/>
                <w:bCs/>
                <w:sz w:val="24"/>
              </w:rPr>
              <w:t>被告名称（姓名）：</w:t>
            </w:r>
            <w:r>
              <w:rPr>
                <w:rFonts w:hint="eastAsia" w:ascii="仿宋_GB2312" w:eastAsia="仿宋_GB2312"/>
                <w:bCs/>
                <w:color w:val="FF0000"/>
                <w:sz w:val="24"/>
                <w:lang w:val="en-US" w:eastAsia="zh-CN"/>
              </w:rPr>
              <w:t>被告名称</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工商注册地址（自然人户籍地）：</w:t>
            </w:r>
            <w:r>
              <w:rPr>
                <w:rFonts w:hint="eastAsia" w:ascii="仿宋_GB2312" w:eastAsia="仿宋_GB2312"/>
                <w:bCs/>
                <w:color w:val="FF0000"/>
                <w:sz w:val="24"/>
                <w:lang w:val="en-US" w:eastAsia="zh-CN"/>
              </w:rPr>
              <w:t>被告户籍地地址</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实际经营地址（自然人实际住所地）：</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电话（送达地址电话）：</w:t>
            </w:r>
            <w:r>
              <w:rPr>
                <w:rFonts w:hint="eastAsia" w:ascii="仿宋_GB2312" w:eastAsia="仿宋_GB2312"/>
                <w:bCs/>
                <w:color w:val="FF0000"/>
                <w:sz w:val="24"/>
                <w:lang w:val="en-US" w:eastAsia="zh-CN"/>
              </w:rPr>
              <w:t>被告手机</w:t>
            </w:r>
            <w:r>
              <w:rPr>
                <w:rFonts w:hint="eastAsia" w:ascii="仿宋_GB2312" w:eastAsia="仿宋_GB2312"/>
                <w:bCs/>
                <w:color w:val="FF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3" w:hRule="atLeast"/>
        </w:trPr>
        <w:tc>
          <w:tcPr>
            <w:tcW w:w="1080" w:type="dxa"/>
            <w:noWrap w:val="0"/>
            <w:vAlign w:val="center"/>
          </w:tcPr>
          <w:p>
            <w:pPr>
              <w:adjustRightInd w:val="0"/>
              <w:snapToGrid w:val="0"/>
              <w:spacing w:line="300" w:lineRule="auto"/>
              <w:rPr>
                <w:rFonts w:hint="eastAsia" w:ascii="仿宋_GB2312" w:eastAsia="仿宋_GB2312"/>
                <w:bCs/>
                <w:position w:val="6"/>
                <w:sz w:val="24"/>
              </w:rPr>
            </w:pPr>
            <w:r>
              <w:rPr>
                <w:rFonts w:hint="eastAsia" w:ascii="仿宋_GB2312" w:eastAsia="仿宋_GB2312"/>
                <w:bCs/>
                <w:position w:val="6"/>
                <w:sz w:val="24"/>
              </w:rPr>
              <w:t>当事人对对方送达地址 确认</w:t>
            </w:r>
          </w:p>
        </w:tc>
        <w:tc>
          <w:tcPr>
            <w:tcW w:w="7950" w:type="dxa"/>
            <w:gridSpan w:val="3"/>
            <w:noWrap w:val="0"/>
            <w:vAlign w:val="center"/>
          </w:tcPr>
          <w:p>
            <w:pPr>
              <w:adjustRightInd w:val="0"/>
              <w:snapToGrid w:val="0"/>
              <w:spacing w:line="300" w:lineRule="auto"/>
              <w:ind w:firstLine="480" w:firstLineChars="200"/>
              <w:rPr>
                <w:rFonts w:hint="eastAsia" w:ascii="仿宋_GB2312" w:eastAsia="仿宋_GB2312"/>
                <w:bCs/>
                <w:position w:val="6"/>
                <w:sz w:val="24"/>
              </w:rPr>
            </w:pPr>
          </w:p>
          <w:p>
            <w:pPr>
              <w:adjustRightInd w:val="0"/>
              <w:snapToGrid w:val="0"/>
              <w:spacing w:line="300" w:lineRule="auto"/>
              <w:ind w:firstLine="480" w:firstLineChars="200"/>
              <w:rPr>
                <w:rFonts w:hint="eastAsia" w:ascii="仿宋_GB2312" w:eastAsia="仿宋_GB2312"/>
                <w:bCs/>
                <w:position w:val="6"/>
                <w:sz w:val="24"/>
              </w:rPr>
            </w:pPr>
            <w:r>
              <w:rPr>
                <w:rFonts w:hint="eastAsia" w:ascii="仿宋_GB2312" w:eastAsia="仿宋_GB2312"/>
                <w:bCs/>
                <w:position w:val="6"/>
                <w:sz w:val="24"/>
              </w:rPr>
              <w:t>我方已经阅读了对方当事人填写送达地址确认书的告知事项，并保证上述送达地址能够有效送达。</w:t>
            </w:r>
          </w:p>
          <w:p>
            <w:pPr>
              <w:adjustRightInd w:val="0"/>
              <w:snapToGrid w:val="0"/>
              <w:spacing w:line="300" w:lineRule="auto"/>
              <w:ind w:firstLine="480" w:firstLineChars="200"/>
              <w:rPr>
                <w:rFonts w:hint="eastAsia" w:ascii="仿宋_GB2312" w:eastAsia="仿宋_GB2312"/>
                <w:bCs/>
                <w:sz w:val="24"/>
              </w:rPr>
            </w:pPr>
            <w:r>
              <w:rPr>
                <w:rFonts w:hint="eastAsia" w:ascii="仿宋_GB2312" w:eastAsia="仿宋_GB2312"/>
                <w:bCs/>
                <w:sz w:val="24"/>
              </w:rPr>
              <w:t>我方确认，被告的上述地址为我方在力所能及范围内找到的所有地址。如果该地址仍然无法送达，原告请求法院直接进行公告送达。</w:t>
            </w:r>
          </w:p>
          <w:p>
            <w:pPr>
              <w:adjustRightInd w:val="0"/>
              <w:snapToGrid w:val="0"/>
              <w:spacing w:line="300" w:lineRule="auto"/>
              <w:rPr>
                <w:rFonts w:hint="eastAsia" w:ascii="仿宋_GB2312" w:eastAsia="仿宋_GB2312"/>
                <w:bCs/>
                <w:position w:val="6"/>
                <w:sz w:val="24"/>
              </w:rPr>
            </w:pPr>
          </w:p>
          <w:p>
            <w:pPr>
              <w:adjustRightInd w:val="0"/>
              <w:snapToGrid w:val="0"/>
              <w:spacing w:line="300" w:lineRule="auto"/>
              <w:ind w:firstLine="480" w:firstLineChars="200"/>
              <w:rPr>
                <w:rFonts w:hint="eastAsia" w:ascii="仿宋_GB2312" w:eastAsia="仿宋_GB2312"/>
                <w:bCs/>
                <w:position w:val="6"/>
                <w:sz w:val="24"/>
              </w:rPr>
            </w:pPr>
          </w:p>
          <w:p>
            <w:pPr>
              <w:adjustRightInd w:val="0"/>
              <w:snapToGrid w:val="0"/>
              <w:spacing w:line="300" w:lineRule="auto"/>
              <w:ind w:right="480" w:firstLine="2760" w:firstLineChars="1150"/>
              <w:rPr>
                <w:rFonts w:hint="eastAsia" w:ascii="仿宋_GB2312" w:eastAsia="仿宋_GB2312"/>
                <w:bCs/>
                <w:position w:val="6"/>
                <w:sz w:val="24"/>
              </w:rPr>
            </w:pPr>
            <w:r>
              <w:rPr>
                <w:rFonts w:hint="eastAsia" w:ascii="仿宋_GB2312" w:eastAsia="仿宋_GB2312"/>
                <w:bCs/>
                <w:position w:val="6"/>
                <w:sz w:val="24"/>
              </w:rPr>
              <w:t xml:space="preserve">当事人签名、盖章或捺印：          </w:t>
            </w:r>
          </w:p>
          <w:p>
            <w:pPr>
              <w:adjustRightInd w:val="0"/>
              <w:snapToGrid w:val="0"/>
              <w:spacing w:line="300" w:lineRule="auto"/>
              <w:ind w:right="600"/>
              <w:jc w:val="center"/>
              <w:rPr>
                <w:rFonts w:hint="eastAsia" w:ascii="仿宋_GB2312" w:eastAsia="仿宋_GB2312"/>
                <w:bCs/>
                <w:position w:val="6"/>
                <w:sz w:val="24"/>
                <w:lang w:eastAsia="zh-CN"/>
              </w:rPr>
            </w:pPr>
            <w:r>
              <w:rPr>
                <w:rFonts w:hint="eastAsia" w:ascii="仿宋_GB2312" w:eastAsia="仿宋_GB2312"/>
                <w:bCs/>
                <w:position w:val="6"/>
                <w:sz w:val="24"/>
              </w:rPr>
              <w:t xml:space="preserve">                                          </w:t>
            </w:r>
            <w:r>
              <w:rPr>
                <w:rFonts w:hint="eastAsia" w:ascii="仿宋_GB2312" w:eastAsia="仿宋_GB2312"/>
                <w:bCs/>
                <w:color w:val="FF0000"/>
                <w:position w:val="6"/>
                <w:sz w:val="24"/>
                <w:lang w:val="en-US" w:eastAsia="zh-CN"/>
              </w:rPr>
              <w:t>起诉日期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8" w:hRule="atLeast"/>
        </w:trPr>
        <w:tc>
          <w:tcPr>
            <w:tcW w:w="1080" w:type="dxa"/>
            <w:noWrap w:val="0"/>
            <w:vAlign w:val="center"/>
          </w:tcPr>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被告经营情况核 实</w:t>
            </w:r>
          </w:p>
        </w:tc>
        <w:tc>
          <w:tcPr>
            <w:tcW w:w="7950" w:type="dxa"/>
            <w:gridSpan w:val="3"/>
            <w:noWrap w:val="0"/>
            <w:vAlign w:val="center"/>
          </w:tcPr>
          <w:p>
            <w:pPr>
              <w:adjustRightInd w:val="0"/>
              <w:snapToGrid w:val="0"/>
              <w:spacing w:line="300" w:lineRule="auto"/>
              <w:rPr>
                <w:rFonts w:hint="eastAsia" w:ascii="仿宋_GB2312" w:eastAsia="仿宋_GB2312"/>
                <w:bCs/>
                <w:sz w:val="24"/>
              </w:rPr>
            </w:pPr>
          </w:p>
          <w:p>
            <w:pPr>
              <w:adjustRightInd w:val="0"/>
              <w:snapToGrid w:val="0"/>
              <w:spacing w:line="300" w:lineRule="auto"/>
              <w:rPr>
                <w:rFonts w:hint="eastAsia" w:ascii="仿宋_GB2312" w:eastAsia="仿宋_GB2312"/>
                <w:bCs/>
                <w:sz w:val="24"/>
              </w:rPr>
            </w:pPr>
            <w:r>
              <w:rPr>
                <w:rFonts w:hint="eastAsia" w:ascii="仿宋_GB2312" w:eastAsia="仿宋_GB2312"/>
                <w:bCs/>
                <w:sz w:val="24"/>
              </w:rPr>
              <w:t xml:space="preserve">原告是否去过被告实际经营地（自然人实际住所地）：□是    </w:t>
            </w:r>
            <w:r>
              <w:rPr>
                <w:rFonts w:hint="eastAsia" w:ascii="仿宋_GB2312" w:eastAsia="仿宋_GB2312"/>
                <w:bCs/>
                <w:sz w:val="24"/>
              </w:rPr>
              <w:sym w:font="Wingdings 2" w:char="0052"/>
            </w:r>
            <w:r>
              <w:rPr>
                <w:rFonts w:hint="eastAsia" w:ascii="仿宋_GB2312" w:eastAsia="仿宋_GB2312"/>
                <w:bCs/>
                <w:sz w:val="24"/>
              </w:rPr>
              <w:t>否</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被告经营状况：□运营良好    □周转困难    □下落不明</w:t>
            </w:r>
          </w:p>
          <w:p>
            <w:pPr>
              <w:adjustRightInd w:val="0"/>
              <w:snapToGrid w:val="0"/>
              <w:spacing w:line="300" w:lineRule="auto"/>
              <w:rPr>
                <w:rFonts w:hint="eastAsia" w:ascii="仿宋_GB2312" w:eastAsia="仿宋_GB2312"/>
                <w:bCs/>
                <w:sz w:val="24"/>
              </w:rPr>
            </w:pPr>
            <w:r>
              <w:rPr>
                <w:rFonts w:hint="eastAsia" w:ascii="仿宋_GB2312" w:eastAsia="仿宋_GB2312"/>
                <w:bCs/>
                <w:sz w:val="24"/>
              </w:rPr>
              <w:t>原告最近与被告联系的时间、联系人、联系电话：</w:t>
            </w:r>
          </w:p>
          <w:p>
            <w:pPr>
              <w:adjustRightInd w:val="0"/>
              <w:snapToGrid w:val="0"/>
              <w:spacing w:line="300" w:lineRule="auto"/>
              <w:rPr>
                <w:rFonts w:hint="eastAsia" w:ascii="仿宋_GB2312" w:eastAsia="仿宋_GB2312"/>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80" w:type="dxa"/>
            <w:noWrap w:val="0"/>
            <w:vAlign w:val="center"/>
          </w:tcPr>
          <w:p>
            <w:pPr>
              <w:rPr>
                <w:rFonts w:hint="eastAsia" w:ascii="仿宋_GB2312" w:eastAsia="仿宋_GB2312"/>
                <w:bCs/>
                <w:sz w:val="24"/>
              </w:rPr>
            </w:pPr>
            <w:r>
              <w:rPr>
                <w:rFonts w:hint="eastAsia" w:ascii="仿宋_GB2312" w:eastAsia="仿宋_GB2312"/>
                <w:bCs/>
                <w:sz w:val="24"/>
              </w:rPr>
              <w:t>备注</w:t>
            </w:r>
          </w:p>
        </w:tc>
        <w:tc>
          <w:tcPr>
            <w:tcW w:w="7950" w:type="dxa"/>
            <w:gridSpan w:val="3"/>
            <w:noWrap w:val="0"/>
            <w:vAlign w:val="center"/>
          </w:tcPr>
          <w:p>
            <w:pPr>
              <w:rPr>
                <w:rFonts w:hint="eastAsia" w:ascii="仿宋_GB2312" w:eastAsia="仿宋_GB2312"/>
                <w:bCs/>
                <w:sz w:val="24"/>
              </w:rPr>
            </w:pPr>
          </w:p>
        </w:tc>
      </w:tr>
    </w:tbl>
    <w:p>
      <w:pPr>
        <w:rPr>
          <w:rFonts w:hint="eastAsia"/>
        </w:rPr>
      </w:pPr>
      <w:r>
        <w:rPr>
          <w:rFonts w:hint="eastAsia"/>
        </w:rPr>
        <w:t>　</w:t>
      </w:r>
    </w:p>
    <w:bookmarkEnd w:id="0"/>
    <w:p>
      <w:pPr>
        <w:rPr>
          <w:rFonts w:hint="eastAsia"/>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B5B"/>
    <w:rsid w:val="00005D41"/>
    <w:rsid w:val="00017B5B"/>
    <w:rsid w:val="00022BD9"/>
    <w:rsid w:val="000279DD"/>
    <w:rsid w:val="00032112"/>
    <w:rsid w:val="0005509C"/>
    <w:rsid w:val="00055AEB"/>
    <w:rsid w:val="0006369D"/>
    <w:rsid w:val="000B3B77"/>
    <w:rsid w:val="000D6F71"/>
    <w:rsid w:val="000F3907"/>
    <w:rsid w:val="000F48DF"/>
    <w:rsid w:val="001077E4"/>
    <w:rsid w:val="00110C68"/>
    <w:rsid w:val="00112C4A"/>
    <w:rsid w:val="0011388D"/>
    <w:rsid w:val="00117408"/>
    <w:rsid w:val="00125BD0"/>
    <w:rsid w:val="0013492A"/>
    <w:rsid w:val="00163AA7"/>
    <w:rsid w:val="00177260"/>
    <w:rsid w:val="0019687A"/>
    <w:rsid w:val="001A7F49"/>
    <w:rsid w:val="001B0D68"/>
    <w:rsid w:val="001C6934"/>
    <w:rsid w:val="00210D40"/>
    <w:rsid w:val="00233975"/>
    <w:rsid w:val="00237BBD"/>
    <w:rsid w:val="00245F4A"/>
    <w:rsid w:val="002558AD"/>
    <w:rsid w:val="002608F3"/>
    <w:rsid w:val="00262514"/>
    <w:rsid w:val="002704F0"/>
    <w:rsid w:val="00273AAD"/>
    <w:rsid w:val="00294841"/>
    <w:rsid w:val="002B722C"/>
    <w:rsid w:val="002C511B"/>
    <w:rsid w:val="002D0A6B"/>
    <w:rsid w:val="00302698"/>
    <w:rsid w:val="00307FB6"/>
    <w:rsid w:val="0031200D"/>
    <w:rsid w:val="00314946"/>
    <w:rsid w:val="003476A2"/>
    <w:rsid w:val="00367735"/>
    <w:rsid w:val="0037117E"/>
    <w:rsid w:val="00372CCE"/>
    <w:rsid w:val="00377857"/>
    <w:rsid w:val="003838FD"/>
    <w:rsid w:val="00397A5B"/>
    <w:rsid w:val="003B2FDE"/>
    <w:rsid w:val="003C00AC"/>
    <w:rsid w:val="003F3717"/>
    <w:rsid w:val="00402104"/>
    <w:rsid w:val="00402C3C"/>
    <w:rsid w:val="004336E7"/>
    <w:rsid w:val="0043746C"/>
    <w:rsid w:val="004400E2"/>
    <w:rsid w:val="00441A0E"/>
    <w:rsid w:val="00450DDC"/>
    <w:rsid w:val="0046080B"/>
    <w:rsid w:val="00465DC1"/>
    <w:rsid w:val="00486720"/>
    <w:rsid w:val="004D40A4"/>
    <w:rsid w:val="004E1563"/>
    <w:rsid w:val="004F2E7B"/>
    <w:rsid w:val="004F6EBC"/>
    <w:rsid w:val="005051B0"/>
    <w:rsid w:val="00506DD2"/>
    <w:rsid w:val="00511288"/>
    <w:rsid w:val="00516D8F"/>
    <w:rsid w:val="00525676"/>
    <w:rsid w:val="00526AAC"/>
    <w:rsid w:val="0053307F"/>
    <w:rsid w:val="0053474C"/>
    <w:rsid w:val="0053720E"/>
    <w:rsid w:val="005553D1"/>
    <w:rsid w:val="00557F9E"/>
    <w:rsid w:val="00562793"/>
    <w:rsid w:val="00566FD2"/>
    <w:rsid w:val="0057327F"/>
    <w:rsid w:val="005A3712"/>
    <w:rsid w:val="005A6834"/>
    <w:rsid w:val="005B139B"/>
    <w:rsid w:val="005B6DCF"/>
    <w:rsid w:val="005C2E73"/>
    <w:rsid w:val="005D554E"/>
    <w:rsid w:val="00602503"/>
    <w:rsid w:val="00622C49"/>
    <w:rsid w:val="00626576"/>
    <w:rsid w:val="00641410"/>
    <w:rsid w:val="00653ECB"/>
    <w:rsid w:val="0069016E"/>
    <w:rsid w:val="00695F28"/>
    <w:rsid w:val="0069679B"/>
    <w:rsid w:val="006A2EEF"/>
    <w:rsid w:val="006A6030"/>
    <w:rsid w:val="006A7D81"/>
    <w:rsid w:val="006B67F2"/>
    <w:rsid w:val="006D3104"/>
    <w:rsid w:val="006D6C3C"/>
    <w:rsid w:val="006D6E99"/>
    <w:rsid w:val="006E0CC6"/>
    <w:rsid w:val="006E562D"/>
    <w:rsid w:val="006E7291"/>
    <w:rsid w:val="007204AD"/>
    <w:rsid w:val="00724ED3"/>
    <w:rsid w:val="00754115"/>
    <w:rsid w:val="007613A2"/>
    <w:rsid w:val="00762A89"/>
    <w:rsid w:val="00766601"/>
    <w:rsid w:val="00772994"/>
    <w:rsid w:val="00773494"/>
    <w:rsid w:val="00782AE5"/>
    <w:rsid w:val="007954D9"/>
    <w:rsid w:val="007A19DB"/>
    <w:rsid w:val="007B0034"/>
    <w:rsid w:val="007B1A2B"/>
    <w:rsid w:val="007B56CF"/>
    <w:rsid w:val="007B776D"/>
    <w:rsid w:val="007C0AB6"/>
    <w:rsid w:val="007C412E"/>
    <w:rsid w:val="007D1609"/>
    <w:rsid w:val="007D22D4"/>
    <w:rsid w:val="007F48E8"/>
    <w:rsid w:val="0082110F"/>
    <w:rsid w:val="008230A8"/>
    <w:rsid w:val="00830AED"/>
    <w:rsid w:val="008324A4"/>
    <w:rsid w:val="00834701"/>
    <w:rsid w:val="0084621B"/>
    <w:rsid w:val="008626FE"/>
    <w:rsid w:val="00863A61"/>
    <w:rsid w:val="00881050"/>
    <w:rsid w:val="00886729"/>
    <w:rsid w:val="008873BD"/>
    <w:rsid w:val="0089191D"/>
    <w:rsid w:val="008A4851"/>
    <w:rsid w:val="008B5518"/>
    <w:rsid w:val="008F5937"/>
    <w:rsid w:val="00901F80"/>
    <w:rsid w:val="009101B7"/>
    <w:rsid w:val="00950770"/>
    <w:rsid w:val="00954DDF"/>
    <w:rsid w:val="0096598D"/>
    <w:rsid w:val="00972772"/>
    <w:rsid w:val="00991E26"/>
    <w:rsid w:val="009A1BB2"/>
    <w:rsid w:val="009C4BA7"/>
    <w:rsid w:val="009C5EC1"/>
    <w:rsid w:val="009C63F6"/>
    <w:rsid w:val="00A15E56"/>
    <w:rsid w:val="00A21C2C"/>
    <w:rsid w:val="00A36971"/>
    <w:rsid w:val="00A40C88"/>
    <w:rsid w:val="00A40DC8"/>
    <w:rsid w:val="00A46E39"/>
    <w:rsid w:val="00A5559D"/>
    <w:rsid w:val="00A6149F"/>
    <w:rsid w:val="00A61BED"/>
    <w:rsid w:val="00A658BE"/>
    <w:rsid w:val="00A66277"/>
    <w:rsid w:val="00A7707D"/>
    <w:rsid w:val="00A90D9F"/>
    <w:rsid w:val="00A9389F"/>
    <w:rsid w:val="00AB2692"/>
    <w:rsid w:val="00AB6275"/>
    <w:rsid w:val="00AC5F95"/>
    <w:rsid w:val="00AC7FF1"/>
    <w:rsid w:val="00AF7484"/>
    <w:rsid w:val="00AF7690"/>
    <w:rsid w:val="00B013F5"/>
    <w:rsid w:val="00B163A2"/>
    <w:rsid w:val="00B17CA1"/>
    <w:rsid w:val="00B3474F"/>
    <w:rsid w:val="00B3635D"/>
    <w:rsid w:val="00B42A93"/>
    <w:rsid w:val="00B54324"/>
    <w:rsid w:val="00B737C7"/>
    <w:rsid w:val="00B77E67"/>
    <w:rsid w:val="00B8375E"/>
    <w:rsid w:val="00B84299"/>
    <w:rsid w:val="00B93AD6"/>
    <w:rsid w:val="00BD0641"/>
    <w:rsid w:val="00BD5880"/>
    <w:rsid w:val="00BD79EE"/>
    <w:rsid w:val="00C02E7F"/>
    <w:rsid w:val="00C04FC6"/>
    <w:rsid w:val="00C1629D"/>
    <w:rsid w:val="00C3598C"/>
    <w:rsid w:val="00C50E7E"/>
    <w:rsid w:val="00C81717"/>
    <w:rsid w:val="00C91AA0"/>
    <w:rsid w:val="00C951C6"/>
    <w:rsid w:val="00CA4256"/>
    <w:rsid w:val="00CA552D"/>
    <w:rsid w:val="00CA56E1"/>
    <w:rsid w:val="00CC6387"/>
    <w:rsid w:val="00CC75D6"/>
    <w:rsid w:val="00CE1FE6"/>
    <w:rsid w:val="00CE5F01"/>
    <w:rsid w:val="00CF0942"/>
    <w:rsid w:val="00CF3810"/>
    <w:rsid w:val="00D0224F"/>
    <w:rsid w:val="00D072B2"/>
    <w:rsid w:val="00D12294"/>
    <w:rsid w:val="00D2745B"/>
    <w:rsid w:val="00D3459B"/>
    <w:rsid w:val="00D35B02"/>
    <w:rsid w:val="00D4542B"/>
    <w:rsid w:val="00D53C4C"/>
    <w:rsid w:val="00D64D68"/>
    <w:rsid w:val="00D71785"/>
    <w:rsid w:val="00D71B2A"/>
    <w:rsid w:val="00D90019"/>
    <w:rsid w:val="00DA2FC8"/>
    <w:rsid w:val="00DB5151"/>
    <w:rsid w:val="00DF2BEA"/>
    <w:rsid w:val="00DF5F5A"/>
    <w:rsid w:val="00DF7BE3"/>
    <w:rsid w:val="00E07756"/>
    <w:rsid w:val="00E15BF7"/>
    <w:rsid w:val="00E17E68"/>
    <w:rsid w:val="00E27B7D"/>
    <w:rsid w:val="00E47F70"/>
    <w:rsid w:val="00E5215B"/>
    <w:rsid w:val="00E573EC"/>
    <w:rsid w:val="00E61162"/>
    <w:rsid w:val="00E730FD"/>
    <w:rsid w:val="00E813B5"/>
    <w:rsid w:val="00E85418"/>
    <w:rsid w:val="00E918B9"/>
    <w:rsid w:val="00E923E0"/>
    <w:rsid w:val="00EA16DB"/>
    <w:rsid w:val="00EA328A"/>
    <w:rsid w:val="00EB07E7"/>
    <w:rsid w:val="00EC56D2"/>
    <w:rsid w:val="00ED228C"/>
    <w:rsid w:val="00EE4810"/>
    <w:rsid w:val="00F20D6F"/>
    <w:rsid w:val="00F360E9"/>
    <w:rsid w:val="00F936AD"/>
    <w:rsid w:val="00FD132F"/>
    <w:rsid w:val="00FD3C84"/>
    <w:rsid w:val="00FD46A5"/>
    <w:rsid w:val="00FE37C4"/>
    <w:rsid w:val="00FE3C3C"/>
    <w:rsid w:val="00FE664A"/>
    <w:rsid w:val="00FE6F14"/>
    <w:rsid w:val="00FF4812"/>
    <w:rsid w:val="0AEE6DB1"/>
    <w:rsid w:val="276F3B75"/>
    <w:rsid w:val="4510616C"/>
    <w:rsid w:val="54CF47CF"/>
    <w:rsid w:val="6041580C"/>
    <w:rsid w:val="64F425A1"/>
    <w:rsid w:val="75B5798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table" w:styleId="7">
    <w:name w:val="Table Grid"/>
    <w:basedOn w:val="6"/>
    <w:uiPriority w:val="0"/>
    <w:pPr>
      <w:widowControl w:val="0"/>
      <w:jc w:val="both"/>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103</Words>
  <Characters>589</Characters>
  <Lines>4</Lines>
  <Paragraphs>1</Paragraphs>
  <TotalTime>1</TotalTime>
  <ScaleCrop>false</ScaleCrop>
  <LinksUpToDate>false</LinksUpToDate>
  <CharactersWithSpaces>691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2019-12-05T02:07:00Z</dcterms:created>
  <dc:creator>赵慧</dc:creator>
  <cp:lastModifiedBy>anwuu-zouweikun</cp:lastModifiedBy>
  <cp:lastPrinted>2016-01-15T02:54:00Z</cp:lastPrinted>
  <dcterms:modified xsi:type="dcterms:W3CDTF">2020-05-04T10:15:24Z</dcterms:modified>
  <dc:title>同意法院不清退诉讼费用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