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405" w:lineRule="atLeast"/>
        <w:ind w:left="1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bookmarkStart w:id="0" w:name="sqws_sdygws"/>
      <w:r>
        <w:rPr>
          <w:rFonts w:hint="eastAsia" w:ascii="宋体" w:hAnsi="宋体" w:cs="宋体"/>
          <w:b/>
          <w:bCs/>
          <w:color w:val="000000"/>
          <w:kern w:val="0"/>
          <w:sz w:val="44"/>
          <w:szCs w:val="44"/>
        </w:rPr>
        <w:t>诉讼文书送达</w:t>
      </w:r>
      <w:r>
        <w:rPr>
          <w:rFonts w:ascii="宋体" w:hAnsi="宋体" w:cs="宋体"/>
          <w:b/>
          <w:bCs/>
          <w:color w:val="000000"/>
          <w:kern w:val="0"/>
          <w:sz w:val="44"/>
          <w:szCs w:val="44"/>
        </w:rPr>
        <w:t>地址确认书</w:t>
      </w:r>
    </w:p>
    <w:tbl>
      <w:tblPr>
        <w:tblStyle w:val="2"/>
        <w:tblW w:w="9720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8"/>
        <w:gridCol w:w="1350"/>
        <w:gridCol w:w="3420"/>
        <w:gridCol w:w="180"/>
        <w:gridCol w:w="540"/>
        <w:gridCol w:w="1097"/>
        <w:gridCol w:w="241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  <w:jc w:val="center"/>
        </w:trPr>
        <w:tc>
          <w:tcPr>
            <w:tcW w:w="7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8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案号</w:t>
            </w:r>
          </w:p>
        </w:tc>
        <w:tc>
          <w:tcPr>
            <w:tcW w:w="47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15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 </w:t>
            </w:r>
          </w:p>
        </w:tc>
        <w:tc>
          <w:tcPr>
            <w:tcW w:w="720" w:type="dxa"/>
            <w:gridSpan w:val="2"/>
            <w:vAlign w:val="center"/>
          </w:tcPr>
          <w:p>
            <w:pPr>
              <w:widowControl/>
              <w:spacing w:line="315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案由</w:t>
            </w:r>
          </w:p>
        </w:tc>
        <w:tc>
          <w:tcPr>
            <w:tcW w:w="3512" w:type="dxa"/>
            <w:gridSpan w:val="2"/>
          </w:tcPr>
          <w:p>
            <w:pPr>
              <w:widowControl/>
              <w:spacing w:line="315" w:lineRule="atLeast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8" w:hRule="atLeast"/>
          <w:jc w:val="center"/>
        </w:trPr>
        <w:tc>
          <w:tcPr>
            <w:tcW w:w="7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15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  <w:p>
            <w:pPr>
              <w:widowControl/>
              <w:spacing w:line="315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  <w:p>
            <w:pPr>
              <w:widowControl/>
              <w:spacing w:line="315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  <w:p>
            <w:pPr>
              <w:widowControl/>
              <w:spacing w:line="315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告</w:t>
            </w:r>
          </w:p>
          <w:p>
            <w:pPr>
              <w:widowControl/>
              <w:spacing w:line="315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  <w:p>
            <w:pPr>
              <w:widowControl/>
              <w:spacing w:line="315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知</w:t>
            </w:r>
          </w:p>
          <w:p>
            <w:pPr>
              <w:widowControl/>
              <w:spacing w:line="315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  <w:p>
            <w:pPr>
              <w:widowControl/>
              <w:spacing w:line="315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事</w:t>
            </w:r>
          </w:p>
          <w:p>
            <w:pPr>
              <w:widowControl/>
              <w:spacing w:line="315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  <w:p>
            <w:pPr>
              <w:widowControl/>
              <w:spacing w:line="315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项</w:t>
            </w:r>
          </w:p>
        </w:tc>
        <w:tc>
          <w:tcPr>
            <w:tcW w:w="9002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15" w:lineRule="atLeast"/>
              <w:ind w:firstLine="420" w:firstLineChars="20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1、为方便当事人及其诉讼代理人及时接收人民法院诉讼文书，保障诉讼程序顺利进行，当事人或者其诉讼代理人应当如实填写本确认书的有关事项；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填写的事项如有变更，应当及时告知人民法院；不及时告知变更事项或者填写的内容不准确，导致诉讼文书无法送达或者未能及时送达的，当事人自行承担由此可能产生的法律后果。</w:t>
            </w:r>
          </w:p>
          <w:p>
            <w:pPr>
              <w:widowControl/>
              <w:spacing w:line="315" w:lineRule="atLeast"/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2、当事人及其诉讼代理人同意接受</w:t>
            </w:r>
            <w:r>
              <w:rPr>
                <w:rFonts w:hint="eastAsia" w:ascii="宋体" w:hAnsi="宋体"/>
                <w:szCs w:val="21"/>
              </w:rPr>
              <w:t>电子送达的，人民</w:t>
            </w:r>
            <w:r>
              <w:rPr>
                <w:rFonts w:hint="eastAsia" w:ascii="宋体" w:hAnsi="宋体" w:cs="宋体"/>
                <w:kern w:val="0"/>
                <w:szCs w:val="21"/>
              </w:rPr>
              <w:t>法院为其免费提供专用电子邮箱，</w:t>
            </w:r>
            <w:r>
              <w:rPr>
                <w:rFonts w:hint="eastAsia" w:ascii="宋体" w:hAnsi="宋体"/>
                <w:color w:val="000000"/>
                <w:szCs w:val="21"/>
              </w:rPr>
              <w:t>邮箱帐号为：</w:t>
            </w:r>
            <w:r>
              <w:rPr>
                <w:rFonts w:hint="eastAsia" w:ascii="宋体" w:hAnsi="宋体"/>
                <w:szCs w:val="21"/>
              </w:rPr>
              <w:t>受送达人身份证号码/</w:t>
            </w:r>
            <w:r>
              <w:rPr>
                <w:rFonts w:hint="eastAsia" w:ascii="宋体" w:hAnsi="宋体" w:cs="宋体"/>
                <w:kern w:val="0"/>
                <w:szCs w:val="21"/>
              </w:rPr>
              <w:t>组织机构代</w:t>
            </w:r>
            <w:r>
              <w:rPr>
                <w:rFonts w:hint="eastAsia" w:ascii="宋体" w:hAnsi="宋体"/>
                <w:szCs w:val="21"/>
              </w:rPr>
              <w:t>码/律师执业证号码</w:t>
            </w:r>
            <w:r>
              <w:rPr>
                <w:rFonts w:ascii="宋体" w:hAnsi="宋体"/>
                <w:color w:val="000000"/>
                <w:szCs w:val="21"/>
              </w:rPr>
              <w:t>+</w:t>
            </w:r>
            <w:r>
              <w:rPr>
                <w:rFonts w:ascii="宋体" w:hAnsi="宋体"/>
                <w:szCs w:val="21"/>
              </w:rPr>
              <w:t>@</w:t>
            </w:r>
            <w:r>
              <w:rPr>
                <w:rFonts w:hint="eastAsia" w:ascii="宋体" w:hAnsi="宋体"/>
                <w:szCs w:val="21"/>
              </w:rPr>
              <w:t>sd</w:t>
            </w:r>
            <w:r>
              <w:rPr>
                <w:rFonts w:ascii="宋体" w:hAnsi="宋体" w:cs="宋体"/>
                <w:color w:val="000011"/>
                <w:kern w:val="0"/>
                <w:szCs w:val="21"/>
              </w:rPr>
              <w:t>.g</w:t>
            </w:r>
            <w:r>
              <w:rPr>
                <w:rFonts w:hint="eastAsia" w:ascii="宋体" w:hAnsi="宋体" w:cs="宋体"/>
                <w:color w:val="000011"/>
                <w:kern w:val="0"/>
                <w:szCs w:val="21"/>
              </w:rPr>
              <w:t>dcourts</w:t>
            </w:r>
            <w:r>
              <w:rPr>
                <w:rFonts w:ascii="宋体" w:hAnsi="宋体" w:cs="宋体"/>
                <w:color w:val="000011"/>
                <w:kern w:val="0"/>
                <w:szCs w:val="21"/>
              </w:rPr>
              <w:t>.gov.cn</w:t>
            </w:r>
            <w:r>
              <w:rPr>
                <w:rFonts w:hint="eastAsia" w:ascii="宋体" w:hAnsi="宋体"/>
                <w:color w:val="000000"/>
                <w:szCs w:val="21"/>
              </w:rPr>
              <w:t>。该邮箱为广东法院诉讼文书送达专用邮箱，没有</w:t>
            </w:r>
            <w:r>
              <w:rPr>
                <w:rFonts w:hint="eastAsia" w:ascii="宋体" w:hAnsi="宋体"/>
                <w:szCs w:val="21"/>
              </w:rPr>
              <w:t>其他邮箱功能且不能删除和更改；</w:t>
            </w:r>
            <w:r>
              <w:rPr>
                <w:rFonts w:hint="eastAsia" w:ascii="宋体" w:hAnsi="宋体"/>
                <w:b/>
                <w:szCs w:val="21"/>
              </w:rPr>
              <w:t>该邮箱一经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当事人及其诉讼代理人</w:t>
            </w:r>
            <w:r>
              <w:rPr>
                <w:rFonts w:hint="eastAsia" w:ascii="宋体" w:hAnsi="宋体"/>
                <w:b/>
                <w:szCs w:val="21"/>
              </w:rPr>
              <w:t>确认为诉讼文书送达地址，即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可用于案件一审、二审、再审（含申诉、申请再审）以及执行程序送达诉讼文书，无须当事人及其诉讼代理人再次确认。</w:t>
            </w:r>
          </w:p>
          <w:p>
            <w:pPr>
              <w:widowControl/>
              <w:spacing w:line="315" w:lineRule="atLeast"/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3、为保护当事人隐私，邮箱开通时自动生成登陆密码，并发送提示短信至当事人或者其诉讼代理人指定的手机号码；每次登陆邮箱都需输入密码和验证码。受送达人应妥善保管密码。</w:t>
            </w:r>
          </w:p>
          <w:p>
            <w:pPr>
              <w:widowControl/>
              <w:spacing w:line="315" w:lineRule="atLeast"/>
              <w:ind w:firstLine="413" w:firstLineChars="196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4、电子邮件一经发送成功，诉讼文书即视为送达，电子邮件到达专用邮箱的日期为送达日期。</w:t>
            </w:r>
            <w:r>
              <w:rPr>
                <w:rFonts w:hint="eastAsia" w:ascii="宋体" w:hAnsi="宋体"/>
                <w:szCs w:val="21"/>
              </w:rPr>
              <w:t>为保障您的诉讼权益，请及时登陆邮箱查收并下载诉讼文书。</w:t>
            </w:r>
          </w:p>
          <w:p>
            <w:pPr>
              <w:widowControl/>
              <w:spacing w:line="315" w:lineRule="atLeast"/>
              <w:ind w:firstLine="420" w:firstLineChars="20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5、有关送达的法律规定，见本《确认书》背面。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3" w:hRule="atLeast"/>
          <w:jc w:val="center"/>
        </w:trPr>
        <w:tc>
          <w:tcPr>
            <w:tcW w:w="2068" w:type="dxa"/>
            <w:gridSpan w:val="2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当事人</w:t>
            </w:r>
          </w:p>
        </w:tc>
        <w:tc>
          <w:tcPr>
            <w:tcW w:w="3600" w:type="dxa"/>
            <w:gridSpan w:val="2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sz w:val="24"/>
              </w:rPr>
              <w:t>中国人民财产保险股份有限公司广州市分公司</w:t>
            </w:r>
          </w:p>
        </w:tc>
        <w:tc>
          <w:tcPr>
            <w:tcW w:w="1637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身份证号码</w:t>
            </w:r>
          </w:p>
        </w:tc>
        <w:tc>
          <w:tcPr>
            <w:tcW w:w="2415" w:type="dxa"/>
            <w:vAlign w:val="center"/>
          </w:tcPr>
          <w:p>
            <w:pPr>
              <w:widowControl/>
              <w:spacing w:line="48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04" w:hRule="atLeast"/>
          <w:jc w:val="center"/>
        </w:trPr>
        <w:tc>
          <w:tcPr>
            <w:tcW w:w="2068" w:type="dxa"/>
            <w:gridSpan w:val="2"/>
            <w:vMerge w:val="continu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600" w:type="dxa"/>
            <w:gridSpan w:val="2"/>
            <w:vMerge w:val="continu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637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组织机构代码</w:t>
            </w:r>
          </w:p>
        </w:tc>
        <w:tc>
          <w:tcPr>
            <w:tcW w:w="2415" w:type="dxa"/>
            <w:vAlign w:val="center"/>
          </w:tcPr>
          <w:p>
            <w:pPr>
              <w:spacing w:line="48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仿宋" w:hAnsi="仿宋" w:eastAsia="仿宋" w:cs="仿宋"/>
                <w:sz w:val="24"/>
              </w:rPr>
              <w:t>91440101712412249C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81" w:hRule="atLeast"/>
          <w:jc w:val="center"/>
        </w:trPr>
        <w:tc>
          <w:tcPr>
            <w:tcW w:w="718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电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子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送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达</w:t>
            </w:r>
          </w:p>
        </w:tc>
        <w:tc>
          <w:tcPr>
            <w:tcW w:w="13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3"/>
                <w:szCs w:val="21"/>
              </w:rPr>
            </w:pPr>
            <w:r>
              <w:rPr>
                <w:rFonts w:hint="eastAsia" w:ascii="宋体" w:hAnsi="宋体" w:cs="宋体"/>
                <w:kern w:val="3"/>
                <w:szCs w:val="21"/>
              </w:rPr>
              <w:t>当事人</w:t>
            </w:r>
          </w:p>
          <w:p>
            <w:pPr>
              <w:widowControl/>
              <w:jc w:val="center"/>
              <w:rPr>
                <w:rFonts w:ascii="宋体" w:hAnsi="宋体" w:cs="宋体"/>
                <w:kern w:val="3"/>
                <w:szCs w:val="21"/>
              </w:rPr>
            </w:pPr>
            <w:r>
              <w:rPr>
                <w:rFonts w:hint="eastAsia" w:ascii="宋体" w:hAnsi="宋体" w:cs="宋体"/>
                <w:kern w:val="3"/>
                <w:szCs w:val="21"/>
              </w:rPr>
              <w:t>邮箱账号</w:t>
            </w:r>
          </w:p>
        </w:tc>
        <w:tc>
          <w:tcPr>
            <w:tcW w:w="360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tabs>
                <w:tab w:val="left" w:pos="2655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/</w:t>
            </w:r>
          </w:p>
        </w:tc>
        <w:tc>
          <w:tcPr>
            <w:tcW w:w="1637" w:type="dxa"/>
            <w:gridSpan w:val="2"/>
            <w:vAlign w:val="center"/>
          </w:tcPr>
          <w:p>
            <w:pPr>
              <w:widowControl/>
              <w:spacing w:line="480" w:lineRule="auto"/>
              <w:jc w:val="center"/>
              <w:rPr>
                <w:rFonts w:ascii="宋体" w:hAnsi="宋体" w:cs="宋体"/>
                <w:spacing w:val="-4"/>
                <w:kern w:val="0"/>
                <w:position w:val="-6"/>
                <w:szCs w:val="21"/>
              </w:rPr>
            </w:pPr>
            <w:r>
              <w:rPr>
                <w:rFonts w:hint="eastAsia" w:ascii="宋体" w:hAnsi="宋体" w:cs="宋体"/>
                <w:spacing w:val="-4"/>
                <w:kern w:val="0"/>
                <w:position w:val="-6"/>
                <w:szCs w:val="21"/>
              </w:rPr>
              <w:t>接收短信手机号码</w:t>
            </w:r>
          </w:p>
        </w:tc>
        <w:tc>
          <w:tcPr>
            <w:tcW w:w="2415" w:type="dxa"/>
          </w:tcPr>
          <w:p>
            <w:pPr>
              <w:widowControl/>
              <w:spacing w:line="480" w:lineRule="auto"/>
              <w:jc w:val="center"/>
              <w:rPr>
                <w:rFonts w:ascii="宋体" w:hAnsi="宋体" w:cs="宋体"/>
                <w:spacing w:val="-4"/>
                <w:kern w:val="0"/>
                <w:position w:val="-6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9" w:hRule="atLeast"/>
          <w:jc w:val="center"/>
        </w:trPr>
        <w:tc>
          <w:tcPr>
            <w:tcW w:w="71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350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kern w:val="3"/>
                <w:szCs w:val="21"/>
              </w:rPr>
            </w:pPr>
            <w:r>
              <w:rPr>
                <w:rFonts w:hint="eastAsia" w:ascii="宋体" w:hAnsi="宋体" w:cs="宋体"/>
                <w:kern w:val="3"/>
                <w:szCs w:val="21"/>
              </w:rPr>
              <w:t>诉讼</w:t>
            </w:r>
          </w:p>
          <w:p>
            <w:pPr>
              <w:jc w:val="center"/>
              <w:rPr>
                <w:rFonts w:ascii="宋体" w:hAnsi="宋体" w:cs="宋体"/>
                <w:kern w:val="3"/>
                <w:szCs w:val="21"/>
              </w:rPr>
            </w:pPr>
            <w:r>
              <w:rPr>
                <w:rFonts w:hint="eastAsia" w:ascii="宋体" w:hAnsi="宋体" w:cs="宋体"/>
                <w:kern w:val="3"/>
                <w:szCs w:val="21"/>
              </w:rPr>
              <w:t>代理人</w:t>
            </w:r>
          </w:p>
        </w:tc>
        <w:tc>
          <w:tcPr>
            <w:tcW w:w="3600" w:type="dxa"/>
            <w:gridSpan w:val="2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spacing w:val="-4"/>
                <w:kern w:val="0"/>
                <w:position w:val="-6"/>
                <w:szCs w:val="21"/>
              </w:rPr>
            </w:pPr>
            <w:r>
              <w:rPr>
                <w:rFonts w:hint="eastAsia" w:ascii="仿宋" w:hAnsi="仿宋" w:eastAsia="仿宋" w:cs="仿宋"/>
                <w:sz w:val="24"/>
              </w:rPr>
              <w:t>黎志明</w:t>
            </w:r>
          </w:p>
        </w:tc>
        <w:tc>
          <w:tcPr>
            <w:tcW w:w="1637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宋体" w:hAnsi="宋体" w:cs="宋体"/>
                <w:spacing w:val="-4"/>
                <w:kern w:val="0"/>
                <w:position w:val="-6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律师执业证号码</w:t>
            </w:r>
          </w:p>
        </w:tc>
        <w:tc>
          <w:tcPr>
            <w:tcW w:w="2415" w:type="dxa"/>
          </w:tcPr>
          <w:p>
            <w:pPr>
              <w:widowControl/>
              <w:spacing w:line="480" w:lineRule="auto"/>
              <w:jc w:val="center"/>
              <w:rPr>
                <w:rFonts w:ascii="宋体" w:hAnsi="宋体" w:cs="宋体"/>
                <w:spacing w:val="-4"/>
                <w:kern w:val="0"/>
                <w:position w:val="-6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14401201310092152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9" w:hRule="atLeast"/>
          <w:jc w:val="center"/>
        </w:trPr>
        <w:tc>
          <w:tcPr>
            <w:tcW w:w="71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350" w:type="dxa"/>
            <w:vMerge w:val="continu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kern w:val="3"/>
                <w:szCs w:val="21"/>
              </w:rPr>
            </w:pPr>
          </w:p>
        </w:tc>
        <w:tc>
          <w:tcPr>
            <w:tcW w:w="3600" w:type="dxa"/>
            <w:gridSpan w:val="2"/>
            <w:vMerge w:val="continu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rPr>
                <w:rFonts w:ascii="宋体" w:hAnsi="宋体" w:cs="宋体"/>
                <w:spacing w:val="-4"/>
                <w:kern w:val="0"/>
                <w:position w:val="-6"/>
                <w:szCs w:val="21"/>
              </w:rPr>
            </w:pPr>
          </w:p>
        </w:tc>
        <w:tc>
          <w:tcPr>
            <w:tcW w:w="1637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身份证号码</w:t>
            </w:r>
          </w:p>
        </w:tc>
        <w:tc>
          <w:tcPr>
            <w:tcW w:w="2415" w:type="dxa"/>
          </w:tcPr>
          <w:p>
            <w:pPr>
              <w:widowControl/>
              <w:spacing w:line="480" w:lineRule="auto"/>
              <w:jc w:val="center"/>
              <w:rPr>
                <w:rFonts w:ascii="宋体" w:hAnsi="宋体" w:cs="宋体"/>
                <w:spacing w:val="-4"/>
                <w:kern w:val="0"/>
                <w:position w:val="-6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2" w:hRule="atLeast"/>
          <w:jc w:val="center"/>
        </w:trPr>
        <w:tc>
          <w:tcPr>
            <w:tcW w:w="71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3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kern w:val="3"/>
                <w:szCs w:val="21"/>
              </w:rPr>
            </w:pPr>
            <w:r>
              <w:rPr>
                <w:rFonts w:hint="eastAsia" w:ascii="宋体" w:hAnsi="宋体" w:cs="宋体"/>
                <w:kern w:val="3"/>
                <w:szCs w:val="21"/>
              </w:rPr>
              <w:t>诉讼代理人</w:t>
            </w:r>
          </w:p>
          <w:p>
            <w:pPr>
              <w:jc w:val="center"/>
              <w:rPr>
                <w:rFonts w:ascii="宋体" w:hAnsi="宋体" w:cs="宋体"/>
                <w:kern w:val="3"/>
                <w:szCs w:val="21"/>
              </w:rPr>
            </w:pPr>
            <w:r>
              <w:rPr>
                <w:rFonts w:hint="eastAsia" w:ascii="宋体" w:hAnsi="宋体" w:cs="宋体"/>
                <w:kern w:val="3"/>
                <w:szCs w:val="21"/>
              </w:rPr>
              <w:t>邮箱账号</w:t>
            </w:r>
          </w:p>
        </w:tc>
        <w:tc>
          <w:tcPr>
            <w:tcW w:w="360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rPr>
                <w:rFonts w:ascii="宋体" w:hAnsi="宋体" w:cs="宋体"/>
                <w:spacing w:val="-4"/>
                <w:kern w:val="0"/>
                <w:position w:val="-6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/</w:t>
            </w:r>
          </w:p>
        </w:tc>
        <w:tc>
          <w:tcPr>
            <w:tcW w:w="1637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宋体" w:hAnsi="宋体" w:cs="宋体"/>
                <w:spacing w:val="-4"/>
                <w:kern w:val="0"/>
                <w:position w:val="-6"/>
                <w:szCs w:val="21"/>
              </w:rPr>
            </w:pPr>
            <w:r>
              <w:rPr>
                <w:rFonts w:hint="eastAsia" w:ascii="宋体" w:hAnsi="宋体" w:cs="宋体"/>
                <w:spacing w:val="-4"/>
                <w:kern w:val="0"/>
                <w:position w:val="-6"/>
                <w:szCs w:val="21"/>
              </w:rPr>
              <w:t>接收短信手机号码</w:t>
            </w:r>
          </w:p>
        </w:tc>
        <w:tc>
          <w:tcPr>
            <w:tcW w:w="2415" w:type="dxa"/>
          </w:tcPr>
          <w:p>
            <w:pPr>
              <w:widowControl/>
              <w:spacing w:line="480" w:lineRule="auto"/>
              <w:jc w:val="center"/>
              <w:rPr>
                <w:rFonts w:ascii="宋体" w:hAnsi="宋体" w:cs="宋体"/>
                <w:spacing w:val="-4"/>
                <w:kern w:val="0"/>
                <w:position w:val="-6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890" w:hRule="atLeast"/>
          <w:jc w:val="center"/>
        </w:trPr>
        <w:tc>
          <w:tcPr>
            <w:tcW w:w="718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邮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寄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送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达</w:t>
            </w:r>
          </w:p>
        </w:tc>
        <w:tc>
          <w:tcPr>
            <w:tcW w:w="13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送达地址</w:t>
            </w:r>
          </w:p>
        </w:tc>
        <w:tc>
          <w:tcPr>
            <w:tcW w:w="360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405" w:lineRule="atLeast"/>
              <w:ind w:left="1"/>
              <w:rPr>
                <w:rFonts w:ascii="宋体" w:hAnsi="宋体" w:cs="宋体"/>
                <w:b/>
                <w:bCs/>
                <w:color w:val="000000"/>
                <w:kern w:val="0"/>
                <w:sz w:val="44"/>
                <w:szCs w:val="4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广州市番禺区石楼镇南星路66号B503</w:t>
            </w:r>
          </w:p>
        </w:tc>
        <w:tc>
          <w:tcPr>
            <w:tcW w:w="1637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邮政编码</w:t>
            </w:r>
          </w:p>
        </w:tc>
        <w:tc>
          <w:tcPr>
            <w:tcW w:w="2415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70" w:hRule="atLeast"/>
          <w:jc w:val="center"/>
        </w:trPr>
        <w:tc>
          <w:tcPr>
            <w:tcW w:w="71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3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联系人</w:t>
            </w:r>
          </w:p>
        </w:tc>
        <w:tc>
          <w:tcPr>
            <w:tcW w:w="360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sz w:val="24"/>
              </w:rPr>
              <w:t>黎志明</w:t>
            </w:r>
          </w:p>
        </w:tc>
        <w:tc>
          <w:tcPr>
            <w:tcW w:w="1637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联系电话</w:t>
            </w:r>
          </w:p>
        </w:tc>
        <w:tc>
          <w:tcPr>
            <w:tcW w:w="2415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sz w:val="24"/>
              </w:rPr>
              <w:t>13929595333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786" w:hRule="atLeast"/>
          <w:jc w:val="center"/>
        </w:trPr>
        <w:tc>
          <w:tcPr>
            <w:tcW w:w="718" w:type="dxa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</w:tcPr>
          <w:p>
            <w:pPr>
              <w:widowControl/>
              <w:ind w:left="113" w:right="113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代理人</w:t>
            </w:r>
            <w:r>
              <w:rPr>
                <w:rFonts w:ascii="宋体" w:hAnsi="宋体" w:cs="宋体"/>
                <w:kern w:val="0"/>
                <w:szCs w:val="21"/>
              </w:rPr>
              <w:t>确认</w:t>
            </w:r>
          </w:p>
          <w:p>
            <w:pPr>
              <w:widowControl/>
              <w:ind w:left="113" w:right="113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当事人</w:t>
            </w:r>
            <w:r>
              <w:rPr>
                <w:rFonts w:hint="eastAsia" w:ascii="宋体" w:hAnsi="宋体" w:cs="宋体"/>
                <w:kern w:val="0"/>
                <w:szCs w:val="21"/>
              </w:rPr>
              <w:t>／诉讼</w:t>
            </w:r>
          </w:p>
        </w:tc>
        <w:tc>
          <w:tcPr>
            <w:tcW w:w="9002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 w:val="0"/>
              <w:snapToGrid w:val="0"/>
              <w:ind w:firstLine="420" w:firstLineChars="200"/>
              <w:rPr>
                <w:rFonts w:ascii="宋体" w:hAnsi="宋体"/>
                <w:sz w:val="13"/>
                <w:szCs w:val="13"/>
              </w:rPr>
            </w:pPr>
            <w:r>
              <w:rPr>
                <w:rFonts w:hint="eastAsia" w:ascii="宋体" w:hAnsi="宋体"/>
                <w:szCs w:val="21"/>
              </w:rPr>
              <w:t>我已经阅读了本《确认书》的告知事项，同意以</w:t>
            </w:r>
            <w:r>
              <w:rPr>
                <w:rFonts w:hint="eastAsia" w:ascii="宋体" w:hAnsi="宋体"/>
                <w:b/>
                <w:szCs w:val="21"/>
              </w:rPr>
              <w:t>当事人□/诉讼代理人</w:t>
            </w:r>
            <w:r>
              <w:rPr>
                <w:rFonts w:hint="eastAsia" w:ascii="宋体" w:hAnsi="宋体"/>
                <w:b/>
                <w:szCs w:val="21"/>
              </w:rPr>
              <w:sym w:font="Wingdings 2" w:char="0052"/>
            </w:r>
            <w:r>
              <w:rPr>
                <w:rFonts w:hint="eastAsia" w:ascii="宋体" w:hAnsi="宋体"/>
                <w:szCs w:val="21"/>
              </w:rPr>
              <w:t>的专用电子邮箱作为接收诉讼文书的送达地址，同意以</w:t>
            </w:r>
            <w:r>
              <w:rPr>
                <w:rFonts w:hint="eastAsia" w:ascii="宋体" w:hAnsi="宋体"/>
                <w:b/>
                <w:szCs w:val="21"/>
              </w:rPr>
              <w:t>当事人□/诉讼代理人</w:t>
            </w:r>
            <w:r>
              <w:rPr>
                <w:rFonts w:hint="eastAsia" w:ascii="宋体" w:hAnsi="宋体"/>
                <w:b/>
                <w:szCs w:val="21"/>
              </w:rPr>
              <w:sym w:font="Wingdings 2" w:char="0052"/>
            </w:r>
            <w:r>
              <w:rPr>
                <w:rFonts w:hint="eastAsia" w:ascii="宋体" w:hAnsi="宋体"/>
                <w:szCs w:val="21"/>
              </w:rPr>
              <w:t>的专用电子邮箱作为接收诉讼文书的备选送达地址；同意以邮寄送达地址作为接收诉讼文书和判决书/调解书/裁定书的送达地址。</w:t>
            </w:r>
          </w:p>
          <w:p>
            <w:pPr>
              <w:adjustRightInd w:val="0"/>
              <w:snapToGrid w:val="0"/>
              <w:ind w:firstLine="260" w:firstLineChars="200"/>
              <w:rPr>
                <w:rFonts w:ascii="宋体" w:hAnsi="宋体"/>
                <w:sz w:val="13"/>
                <w:szCs w:val="13"/>
              </w:rPr>
            </w:pPr>
          </w:p>
          <w:p>
            <w:pPr>
              <w:adjustRightInd w:val="0"/>
              <w:snapToGrid w:val="0"/>
              <w:ind w:firstLine="5040" w:firstLineChars="2400"/>
              <w:rPr>
                <w:rFonts w:ascii="宋体" w:hAnsi="宋体"/>
                <w:sz w:val="13"/>
                <w:szCs w:val="13"/>
              </w:rPr>
            </w:pPr>
            <w:r>
              <w:rPr>
                <w:rFonts w:hint="eastAsia" w:ascii="宋体" w:hAnsi="宋体"/>
                <w:szCs w:val="21"/>
              </w:rPr>
              <w:t>（签 章）</w:t>
            </w:r>
          </w:p>
          <w:p>
            <w:pPr>
              <w:adjustRightInd w:val="0"/>
              <w:snapToGrid w:val="0"/>
              <w:ind w:firstLine="3250" w:firstLineChars="2500"/>
              <w:rPr>
                <w:rFonts w:ascii="宋体" w:hAnsi="宋体"/>
                <w:sz w:val="13"/>
                <w:szCs w:val="13"/>
                <w:u w:val="single"/>
              </w:rPr>
            </w:pP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</w:rPr>
              <w:t xml:space="preserve">                                                        </w:t>
            </w:r>
            <w:r>
              <w:rPr>
                <w:rFonts w:hint="eastAsia" w:ascii="宋体" w:hAnsi="宋体"/>
                <w:color w:val="FF0000"/>
                <w:szCs w:val="21"/>
              </w:rPr>
              <w:t xml:space="preserve">   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起诉日期</w:t>
            </w:r>
          </w:p>
        </w:tc>
      </w:tr>
      <w:bookmarkEnd w:id="0"/>
    </w:tbl>
    <w:p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B39"/>
    <w:rsid w:val="000B2B39"/>
    <w:rsid w:val="00414519"/>
    <w:rsid w:val="00774986"/>
    <w:rsid w:val="04C0267A"/>
    <w:rsid w:val="52265DF6"/>
    <w:rsid w:val="5C63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xitongtiandi.net</Company>
  <Pages>1</Pages>
  <Words>154</Words>
  <Characters>879</Characters>
  <Lines>7</Lines>
  <Paragraphs>2</Paragraphs>
  <TotalTime>5</TotalTime>
  <ScaleCrop>false</ScaleCrop>
  <LinksUpToDate>false</LinksUpToDate>
  <CharactersWithSpaces>1031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2020-01-21T04:16:00Z</dcterms:created>
  <dc:creator>dell</dc:creator>
  <cp:lastModifiedBy>anwuu-zouweikun</cp:lastModifiedBy>
  <dcterms:modified xsi:type="dcterms:W3CDTF">2020-05-04T10:08:07Z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