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sz w:val="36"/>
          <w:szCs w:val="36"/>
        </w:rPr>
        <w:t xml:space="preserve">Fairness Audit of an LLM Resume Scorer</w:t>
      </w:r>
    </w:p>
    <w:p>
      <w:pPr>
        <w:spacing w:after="60"/>
        <w:jc w:val="center"/>
      </w:pPr>
      <w:r>
        <w:rPr>
          <w:i/>
          <w:iCs/>
          <w:sz w:val="24"/>
          <w:szCs w:val="24"/>
        </w:rPr>
        <w:t xml:space="preserve">Results Summary — Analysis Pipeline (Updated)</w:t>
      </w:r>
    </w:p>
    <w:p>
      <w:pPr>
        <w:spacing w:after="320"/>
        <w:jc w:val="center"/>
      </w:pPr>
      <w:r>
        <w:rPr>
          <w:sz w:val="20"/>
          <w:szCs w:val="20"/>
        </w:rPr>
        <w:t xml:space="preserve">DSCI 531 Final Project · Qwen3.5-4B-GGUF (Q4_K_M)</w:t>
      </w:r>
    </w:p>
    <w:p>
      <w:pPr>
        <w:pStyle w:val="Heading1"/>
      </w:pPr>
      <w:r>
        <w:t xml:space="preserve">Executive Summary</w:t>
      </w:r>
    </w:p>
    <w:p>
      <w:pPr>
        <w:spacing w:after="120"/>
      </w:pPr>
      <w:r>
        <w:t xml:space="preserve">This report summarizes a fairness audit of a single open-weight LLM (Qwen3.5-4B, Q4_K_M quantization) acting as a resume scorer across six job roles. The audit evaluates 840 model decisions stratified by ground-truth gender (gender_true) and ground-truth race (race_true), under three wording conditions and three qualification tiers. The pipeline reports selection-rate gaps, disparate-impact ratios with the four-fifths rule, bootstrap confidence intervals, controlled OLS and logistic regressions, demographic-by-wording interaction tests, and Levene variance checks. A separate diagnostic section compares the model's predicted race against ground-truth race; the gender cue is also compared against ground truth for completeness.</w:t>
      </w:r>
    </w:p>
    <w:p>
      <w:pPr>
        <w:spacing w:after="120"/>
      </w:pPr>
      <w:r>
        <w:t xml:space="preserve">Headline result: in the unconditional aggregate, the model produces no statistically significant disparity in selection rates by gender or race at α = 0.05, and all groups pass the four-fifths rule. Three caveats qualify that headline. (1) The race-by-wording interaction model surfaces two statistically significant negative interactions for the strong-leadership prompt: Black and White candidates are scored less likely to be hired under strong-leadership wording relative to neutral, while other races are not. (2) Strong-technical wording lifts the overall score (β = 7.62, p = 0.004) regardless of demographic group, indicating prompt sensitivity. (3) The model's race-prediction module fails categorically for Native candidates (recall = 0.00, since the predictor lacks a 'native' class), which is itself a representational fairness failure even though it does not appear in the outcome-fairness numbers.</w:t>
      </w:r>
    </w:p>
    <w:p>
      <w:pPr>
        <w:pStyle w:val="Heading1"/>
      </w:pPr>
      <w:r>
        <w:t xml:space="preserve">Methodology</w:t>
      </w:r>
    </w:p>
    <w:p>
      <w:pPr>
        <w:pStyle w:val="Heading2"/>
      </w:pPr>
      <w:r>
        <w:t xml:space="preserve">Dataset</w:t>
      </w:r>
    </w:p>
    <w:p>
      <w:pPr>
        <w:spacing w:after="120"/>
      </w:pPr>
      <w:r>
        <w:t xml:space="preserve">The dataset (similarity_scores_all.csv) contains 840 model evaluations covering six job roles (Accountant, Apparel, Banking, Finance, Research_Assistant, Teacher) across 14 batches. The design is balanced: 420 male and 420 female resumes (gender_true), and 168 resumes per race for asian, black, hispanic, native, and white. Each resume is exposed to one of three wording conditions (neutral, strong_leadership, strong_technical), one of three qualification tiers (junior, mid/medium, senior), and one of two formatting conditions (clean, dense). The model emits an overall_score, leadership_score, experience_score, skills_score, and a categorical hire_decision that is binarized to 1 for 'hire' and 0 otherwise.</w:t>
      </w:r>
    </w:p>
    <w:p>
      <w:pPr>
        <w:pStyle w:val="Heading2"/>
      </w:pPr>
      <w:r>
        <w:t xml:space="preserve">Primary fairness analysis (ground truth)</w:t>
      </w:r>
    </w:p>
    <w:p>
      <w:pPr>
        <w:spacing w:after="120"/>
      </w:pPr>
      <w:r>
        <w:t xml:space="preserve">All primary fairness numbers use ground-truth labels: gender_true and race_true. The pipeline computes selection-rate gaps, four-fifths impact ratios with bootstrap CIs (3,000 resamples), Welch t-tests on overall_score, OLS and logistic regressions controlling for wording_condition, qualification_tier, and format_condition, demographic-by-wording interaction tests (OLS ANOVA on overall_score; logit on hire_decision), and Levene variance tests for spread stability.</w:t>
      </w:r>
    </w:p>
    <w:p>
      <w:pPr>
        <w:pStyle w:val="Heading2"/>
      </w:pPr>
      <w:r>
        <w:t xml:space="preserve">Diagnostic comparison (predicted vs ground truth)</w:t>
      </w:r>
    </w:p>
    <w:p>
      <w:pPr>
        <w:spacing w:after="120"/>
      </w:pPr>
      <w:r>
        <w:t xml:space="preserve">After the primary analysis, two diagnostic cells compare the perceived demographics against ground truth. For gender, name_condition (the male_coded / female_coded cue) is mapped to male/female and tabulated against gender_true. For race, race_predicted (the model's inferred race from the candidate name) is tabulated against race_true. These do not feed back into any fairness metric; they characterize how reliably the model perceives demographic identity.</w:t>
      </w:r>
    </w:p>
    <w:p>
      <w:pPr>
        <w:pStyle w:val="Heading1"/>
      </w:pPr>
      <w:r>
        <w:t xml:space="preserve">Results</w:t>
      </w:r>
    </w:p>
    <w:p>
      <w:pPr>
        <w:pStyle w:val="Heading2"/>
      </w:pPr>
      <w:r>
        <w:t xml:space="preserve">Selection rates and disparate impact</w:t>
      </w:r>
    </w:p>
    <w:p>
      <w:pPr>
        <w:spacing w:after="120"/>
      </w:pPr>
      <w:r>
        <w:t xml:space="preserve">Overall selection rate is 33.7% across the dataset. By gender, male = 0.341 and female = 0.333 (absolute gap = 0.0071 in favor of male). By race, white has the lowest selection rate at 0.304 and native the highest at 0.369; asian and black are tied at 0.339 and hispanic at 0.333.</w:t>
      </w:r>
    </w:p>
    <w:p>
      <w:pPr>
        <w:pStyle w:val="Heading3"/>
      </w:pPr>
      <w:r>
        <w:t xml:space="preserve">Disparate impact — gender (reference: male)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00"/>
        <w:gridCol w:w="1700"/>
        <w:gridCol w:w="1700"/>
        <w:gridCol w:w="1700"/>
        <w:gridCol w:w="2060"/>
      </w:tblGrid>
      <w:tr>
        <w:trPr>
          <w:tblHeader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Group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Selection rate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Absolute gap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Impact ratio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Passes 4/5 rule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male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420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0.341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0.000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1.000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yes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female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420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0.333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-0.007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0.979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yes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</w:pPr>
      <w:r>
        <w:t xml:space="preserve">Disparate impact — race (reference: highest-rate group, native)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00"/>
        <w:gridCol w:w="1700"/>
        <w:gridCol w:w="1700"/>
        <w:gridCol w:w="1700"/>
        <w:gridCol w:w="2060"/>
      </w:tblGrid>
      <w:tr>
        <w:trPr>
          <w:tblHeader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Group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Selection rate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Absolute gap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Impact ratio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Passes 4/5 rule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native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168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0.369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0.000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1.000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yes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asian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168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0.339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-0.030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0.919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yes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black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168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0.339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-0.030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0.919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yes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hispanic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168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0.333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-0.036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0.903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yes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white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168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0.304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-0.066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0.823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yes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t xml:space="preserve">All groups pass the four-fifths rule. The race table uses the highest-rate group (native) as the reference because no reference was specified; this is a screening-style choice and inverts the usual hiring-discrimination framing in which white is the reference. Pinning reference_group="white" would put every other race above the reference, with native at impact ratio ≈ 1.22 and the smallest gap (white vs hispanic) at 0.97.</w:t>
      </w:r>
    </w:p>
    <w:p>
      <w:pPr>
        <w:pStyle w:val="Heading2"/>
      </w:pPr>
      <w:r>
        <w:t xml:space="preserve">Bootstrap confidence intervals</w:t>
      </w:r>
    </w:p>
    <w:p>
      <w:pPr>
        <w:spacing w:after="120"/>
      </w:pPr>
      <w:r>
        <w:t xml:space="preserve">With 3,000 bootstrap resamples (seed = 42), all gender-comparison intervals cross the no-difference line, indicating limited evidence of robust gender disparity in this sample.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900"/>
        <w:gridCol w:w="1300"/>
        <w:gridCol w:w="2100"/>
        <w:gridCol w:w="2160"/>
      </w:tblGrid>
      <w:tr>
        <w:trPr>
          <w:tblHeader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Comparison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Metric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Estimate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95% CI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Crosses null?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female − male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overall_score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-1.683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[-5.47, 2.12]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yes (0)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female − male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selection_rate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-0.007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[-0.074, 0.055]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yes (0)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female ÷ male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impact_ratio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0.979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[0.80, 1.18]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yes (1)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Regressions with controls</w:t>
      </w:r>
    </w:p>
    <w:p>
      <w:pPr>
        <w:spacing w:after="120"/>
      </w:pPr>
      <w:r>
        <w:t xml:space="preserve">OLS on overall_score and logistic regression on hire_decision, both controlling for wording_condition, qualification_tier, and format_condition, find no statistically significant demographic coefficient (gender_true or race_true) at α = 0.05. The strongest non-demographic effect is strong_technical wording, which lifts overall_score by 7.62 points (95% CI [2.51, 12.73], p = 0.004). No demographic term reaches significance in the logit on hire_decision either (all p &gt; 0.4).</w:t>
      </w:r>
    </w:p>
    <w:p>
      <w:pPr>
        <w:spacing w:after="120"/>
      </w:pPr>
      <w:r>
        <w:t xml:space="preserve">Selected coefficients from OLS on overall_score:</w:t>
      </w:r>
    </w:p>
    <w:tbl>
      <w:tblPr>
        <w:tblW w:type="dxa" w:w="88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700"/>
        <w:gridCol w:w="1500"/>
        <w:gridCol w:w="266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Term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Coefficient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p-value</w:t>
            </w:r>
          </w:p>
        </w:tc>
        <w:tc>
          <w:tcPr>
            <w:tcW w:type="dxa" w:w="2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95% CI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male (vs female)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1.33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0.50</w:t>
            </w:r>
          </w:p>
        </w:tc>
        <w:tc>
          <w:tcPr>
            <w:tcW w:type="dxa" w:w="2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[-2.51, 5.17]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black (vs asian)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0.08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0.98</w:t>
            </w:r>
          </w:p>
        </w:tc>
        <w:tc>
          <w:tcPr>
            <w:tcW w:type="dxa" w:w="2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[-5.97, 6.14]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hispanic (vs asian)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0.80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0.80</w:t>
            </w:r>
          </w:p>
        </w:tc>
        <w:tc>
          <w:tcPr>
            <w:tcW w:type="dxa" w:w="2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[-5.24, 6.83]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native (vs asian)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1.64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0.59</w:t>
            </w:r>
          </w:p>
        </w:tc>
        <w:tc>
          <w:tcPr>
            <w:tcW w:type="dxa" w:w="2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[-4.41, 7.69]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white (vs asian)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-2.17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0.48</w:t>
            </w:r>
          </w:p>
        </w:tc>
        <w:tc>
          <w:tcPr>
            <w:tcW w:type="dxa" w:w="2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[-8.21, 3.87]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wording: strong_leadership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-0.17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0.94</w:t>
            </w:r>
          </w:p>
        </w:tc>
        <w:tc>
          <w:tcPr>
            <w:tcW w:type="dxa" w:w="2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[-4.93, 4.59]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wording: strong_technical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7.62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0.004</w:t>
            </w:r>
          </w:p>
        </w:tc>
        <w:tc>
          <w:tcPr>
            <w:tcW w:type="dxa" w:w="2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[2.51, 12.73]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Demographic-by-wording interactions</w:t>
      </w:r>
    </w:p>
    <w:p>
      <w:pPr>
        <w:spacing w:after="120"/>
      </w:pPr>
      <w:r>
        <w:t xml:space="preserve">Gender × wording. The OLS ANOVA on overall_score finds no significant gender × wording interaction (p = 0.27). The logit on hire_decision shows two near-significant positive interactions for males under strong_leadership (p = 0.10) and strong_technical (p = 0.06), but neither crosses the 0.05 threshold.</w:t>
      </w:r>
    </w:p>
    <w:p>
      <w:pPr>
        <w:spacing w:after="120"/>
      </w:pPr>
      <w:r>
        <w:t xml:space="preserve">Race × wording. The OLS ANOVA shows no significant race × wording interaction (p = 0.92), but the logit on hire_decision surfaces two interactions that cross α = 0.05, both negative and both for the strong_leadership prompt: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200"/>
        <w:gridCol w:w="1500"/>
        <w:gridCol w:w="2160"/>
      </w:tblGrid>
      <w:tr>
        <w:trPr>
          <w:tblHeader/>
        </w:trP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Interaction term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Coefficient (logit)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p-value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Direction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white × strong_leadership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-1.44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0.028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negative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black × strong_leadership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-1.19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0.038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negative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hispanic × strong_leadership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-1.00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0.071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negative (n.s.)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native × strong_leadership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-0.70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0.21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negative (n.s.)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t xml:space="preserve">Read carefully: the strong_leadership prompt depresses the hire-decision log-odds for Black and White candidates relative to the asian-baseline × neutral combination. Strong_technical interactions are not significant. This is the most actionable signal in the report and warrants follow-up: the model's response to leadership-emphasizing prompts varies meaningfully by race, even though aggregate selection rates by race are within the four-fifths threshold.</w:t>
      </w:r>
    </w:p>
    <w:p>
      <w:pPr>
        <w:pStyle w:val="Heading2"/>
      </w:pPr>
      <w:r>
        <w:t xml:space="preserve">Variance checks</w:t>
      </w:r>
    </w:p>
    <w:p>
      <w:pPr>
        <w:spacing w:after="120"/>
      </w:pPr>
      <w:r>
        <w:t xml:space="preserve">Levene's test (median-centered) finds no evidence of unequal score spread by gender or by race for any of overall_score, leadership_score, experience_score, or skills_score (all p &gt; 0.11). The model is approximately scale-stable across groups in this sample.</w:t>
      </w:r>
    </w:p>
    <w:p>
      <w:pPr>
        <w:pStyle w:val="Heading2"/>
      </w:pPr>
      <w:r>
        <w:t xml:space="preserve">Paired within-resume tests</w:t>
      </w:r>
    </w:p>
    <w:p>
      <w:pPr>
        <w:spacing w:after="120"/>
      </w:pPr>
      <w:r>
        <w:t xml:space="preserve">The matched-pair test could not run: resume_id encodes the candidate name, so male- and female-coded variants always have different IDs and zero pairs match. The README presents paired tests as primary evidence; either a base-resume identifier (e.g., variant_id × batch_id × slot) needs to be added to the dataset or the paired analysis should be removed from the headline narrative.</w:t>
      </w:r>
    </w:p>
    <w:p>
      <w:pPr>
        <w:pStyle w:val="Heading1"/>
      </w:pPr>
      <w:r>
        <w:t xml:space="preserve">Diagnostic: Predicted vs Ground-Truth Demographics</w:t>
      </w:r>
    </w:p>
    <w:p>
      <w:pPr>
        <w:spacing w:after="120"/>
      </w:pPr>
      <w:r>
        <w:t xml:space="preserve">These results do not feed into the primary fairness numbers. They characterize how reliably the model perceives demographic identity from the candidate name.</w:t>
      </w:r>
    </w:p>
    <w:p>
      <w:pPr>
        <w:pStyle w:val="Heading2"/>
      </w:pPr>
      <w:r>
        <w:t xml:space="preserve">Gender cue vs ground truth</w:t>
      </w:r>
    </w:p>
    <w:p>
      <w:pPr>
        <w:spacing w:after="120"/>
      </w:pPr>
      <w:r>
        <w:t xml:space="preserve">The name_condition cue (male_coded / female_coded) maps perfectly onto gender_true (420 / 420 each, 100% agreement). This is by construction — the cue is the experimental manipulation that defines gender — and is included as a sanity check rather than as an evaluation of any model behavior.</w:t>
      </w:r>
    </w:p>
    <w:p>
      <w:pPr>
        <w:pStyle w:val="Heading2"/>
      </w:pPr>
      <w:r>
        <w:t xml:space="preserve">Race prediction vs ground truth</w:t>
      </w:r>
    </w:p>
    <w:p>
      <w:pPr>
        <w:spacing w:after="120"/>
      </w:pPr>
      <w:r>
        <w:t xml:space="preserve">Overall race-prediction accuracy is 64.4% (541 / 840). Per-class recall reveals a categorical failure: every Native candidate is misclassified, because the model's prediction vocabulary does not include 'native'. Native candidates are absorbed mostly into 'unknown' (84/168) and 'white' (37/168), with the rest split across 'hispanic', 'asian', and a handful into 'white'.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300"/>
        <w:gridCol w:w="2900"/>
        <w:gridCol w:w="216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Ground truth race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Correctly predicted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Recall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asian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168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141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0.84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black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168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143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0.85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hispanic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168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165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0.98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native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168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0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0.00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white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168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97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0.58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t xml:space="preserve">Selection-rate by ground-truth race vs by perceived race shows the perceptual layer redistributes outcomes: 'unknown' (a perception bucket, not a real category) has selection rate 0.348, higher than any single perceived race except hispanic (0.347), and substantially higher than perceived white (0.313). Because most 'unknown' rows are ground-truth Native, a downstream system that conditions on perceived race rather than true race would systematically misallocate decisions for Native applicants.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300"/>
        <w:gridCol w:w="366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Race label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Selection rate (by race_true)</w:t>
            </w:r>
          </w:p>
        </w:tc>
        <w:tc>
          <w:tcPr>
            <w:tcW w:type="dxa" w:w="3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Selection rate (by race_predicted)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asian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0.339</w:t>
            </w:r>
          </w:p>
        </w:tc>
        <w:tc>
          <w:tcPr>
            <w:tcW w:type="dxa" w:w="3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0.331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black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0.339</w:t>
            </w:r>
          </w:p>
        </w:tc>
        <w:tc>
          <w:tcPr>
            <w:tcW w:type="dxa" w:w="3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0.336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hispanic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0.333</w:t>
            </w:r>
          </w:p>
        </w:tc>
        <w:tc>
          <w:tcPr>
            <w:tcW w:type="dxa" w:w="3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0.347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native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0.369</w:t>
            </w:r>
          </w:p>
        </w:tc>
        <w:tc>
          <w:tcPr>
            <w:tcW w:type="dxa" w:w="3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n/a (no class)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white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0.304</w:t>
            </w:r>
          </w:p>
        </w:tc>
        <w:tc>
          <w:tcPr>
            <w:tcW w:type="dxa" w:w="3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0.313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unknown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n/a</w:t>
            </w:r>
          </w:p>
        </w:tc>
        <w:tc>
          <w:tcPr>
            <w:tcW w:type="dxa" w:w="3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0.348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</w:pPr>
      <w:r>
        <w:t xml:space="preserve">Limitations</w:t>
      </w:r>
    </w:p>
    <w:p>
      <w:pPr>
        <w:pStyle w:val="ListParagraph"/>
        <w:numPr>
          <w:ilvl w:val="0"/>
          <w:numId w:val="2"/>
        </w:numPr>
      </w:pPr>
      <w:r>
        <w:t xml:space="preserve">Single model. All numbers come from one quantized open-weight model (Qwen3.5-4B Q4_K_M). Generalizing to other models or providers requires re-running the pipeline.</w:t>
      </w:r>
    </w:p>
    <w:p>
      <w:pPr>
        <w:pStyle w:val="ListParagraph"/>
        <w:numPr>
          <w:ilvl w:val="0"/>
          <w:numId w:val="2"/>
        </w:numPr>
      </w:pPr>
      <w:r>
        <w:t xml:space="preserve">Sample size. 840 evaluations is sufficient for screening-level fairness work but underpowered for fine-grained subgroup or interaction analysis; several near-significant gender interactions (p ≈ 0.06–0.10) may resolve with more data.</w:t>
      </w:r>
    </w:p>
    <w:p>
      <w:pPr>
        <w:pStyle w:val="ListParagraph"/>
        <w:numPr>
          <w:ilvl w:val="0"/>
          <w:numId w:val="2"/>
        </w:numPr>
      </w:pPr>
      <w:r>
        <w:t xml:space="preserve">Reference-group choice. The race disparate-impact table uses the highest-rate group (native) as reference because the call passes no explicit reference. The four-fifths interpretation is sensitive to that choice; results pinned to white as reference are summarized in the text.</w:t>
      </w:r>
    </w:p>
    <w:p>
      <w:pPr>
        <w:pStyle w:val="ListParagraph"/>
        <w:numPr>
          <w:ilvl w:val="0"/>
          <w:numId w:val="2"/>
        </w:numPr>
      </w:pPr>
      <w:r>
        <w:t xml:space="preserve">Paired pairing failed. The within-resume matched test cannot run because the dataset's resume_id embeds the candidate name. Paired evidence is unavailable until a stable base_resume_id is added.</w:t>
      </w:r>
    </w:p>
    <w:p>
      <w:pPr>
        <w:pStyle w:val="ListParagraph"/>
        <w:numPr>
          <w:ilvl w:val="0"/>
          <w:numId w:val="2"/>
        </w:numPr>
      </w:pPr>
      <w:r>
        <w:t xml:space="preserve">Predicted-race vocabulary. The model has no 'native' class, which guarantees recall = 0 for Native ground-truth candidates and is itself a representational harm.</w:t>
      </w:r>
    </w:p>
    <w:p>
      <w:pPr>
        <w:pStyle w:val="ListParagraph"/>
        <w:numPr>
          <w:ilvl w:val="0"/>
          <w:numId w:val="2"/>
        </w:numPr>
      </w:pPr>
      <w:r>
        <w:t xml:space="preserve">format_condition dominates. Selection rate is 0.31 (clean) vs 0.56 (dense). The regressions now control for format_condition; visualizations and the SHAP cell still aggregate over both formats and may obscure interaction effects with formatting.</w:t>
      </w:r>
    </w:p>
    <w:p>
      <w:pPr>
        <w:pStyle w:val="Heading1"/>
      </w:pPr>
      <w:r>
        <w:t xml:space="preserve">Conclusions and Recommendations</w:t>
      </w:r>
    </w:p>
    <w:p>
      <w:pPr>
        <w:spacing w:after="120"/>
      </w:pPr>
      <w:r>
        <w:t xml:space="preserve">On standard aggregate fairness metrics (selection-rate gap, four-fifths rule, controlled regression coefficients), this scorer shows no statistically significant disparity by gender or race at α = 0.05 in this sample. That is the reportable headline.</w:t>
      </w:r>
    </w:p>
    <w:p>
      <w:pPr>
        <w:spacing w:after="120"/>
      </w:pPr>
      <w:r>
        <w:t xml:space="preserve">Two findings should temper that headline. First, the strong_leadership wording produces statistically significant negative interactions for Black and White candidates in the hire-decision logit, suggesting the model's response to leadership-emphasizing prompts is not race-neutral even when aggregate selection rates are within range. Second, the model's race-perception module categorically fails for Native candidates and pushes a substantial fraction of Native resumes into an 'unknown' bucket whose downstream selection rate (0.348) differs from the Native ground-truth rate (0.369). Any pipeline that consumes race_predicted, rather than race_true, will inherit that distortion.</w:t>
      </w:r>
    </w:p>
    <w:p>
      <w:pPr>
        <w:spacing w:after="120"/>
      </w:pPr>
      <w:r>
        <w:t xml:space="preserve">Recommended next steps:</w:t>
      </w:r>
    </w:p>
    <w:p>
      <w:pPr>
        <w:pStyle w:val="ListParagraph"/>
        <w:numPr>
          <w:ilvl w:val="0"/>
          <w:numId w:val="2"/>
        </w:numPr>
      </w:pPr>
      <w:r>
        <w:t xml:space="preserve">Investigate the race × strong_leadership interaction: re-run with more resumes per cell and inspect generated rationales for systematic differences in how leadership claims are evaluated by race.</w:t>
      </w:r>
    </w:p>
    <w:p>
      <w:pPr>
        <w:pStyle w:val="ListParagraph"/>
        <w:numPr>
          <w:ilvl w:val="0"/>
          <w:numId w:val="2"/>
        </w:numPr>
      </w:pPr>
      <w:r>
        <w:t xml:space="preserve">Add a stable base_resume_id to similarity_scores_all.csv (e.g., role × batch × slot) so paired within-resume tests can isolate cue effects from baseline resume quality.</w:t>
      </w:r>
    </w:p>
    <w:p>
      <w:pPr>
        <w:pStyle w:val="ListParagraph"/>
        <w:numPr>
          <w:ilvl w:val="0"/>
          <w:numId w:val="2"/>
        </w:numPr>
      </w:pPr>
      <w:r>
        <w:t xml:space="preserve">Either expand the race-prediction vocabulary to include 'native' or replace race_predicted with a richer probabilistic encoding; do not rely on race_predicted in any downstream fairness metric.</w:t>
      </w:r>
    </w:p>
    <w:p>
      <w:pPr>
        <w:pStyle w:val="ListParagraph"/>
        <w:numPr>
          <w:ilvl w:val="0"/>
          <w:numId w:val="2"/>
        </w:numPr>
      </w:pPr>
      <w:r>
        <w:t xml:space="preserve">Pin reference_group="white" in the race disparate-impact call alongside the current default to provide a second, more conventional view.</w:t>
      </w:r>
    </w:p>
    <w:p>
      <w:pPr>
        <w:pStyle w:val="ListParagraph"/>
        <w:numPr>
          <w:ilvl w:val="0"/>
          <w:numId w:val="2"/>
        </w:numPr>
      </w:pPr>
      <w:r>
        <w:t xml:space="preserve">Audit the format_condition × demographic interaction explicitly. Format alone almost doubles selection rate, so any fairness story is incomplete without it.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Page </w:t>
    </w: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Calibri" w:cs="Calibri" w:eastAsia="Calibri" w:hAnsi="Calibri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Calibri" w:cs="Calibri" w:eastAsia="Calibri" w:hAnsi="Calibri"/>
      <w:b/>
      <w:bCs/>
      <w:color w:val="2F549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Calibri" w:cs="Calibri" w:eastAsia="Calibri" w:hAnsi="Calibri"/>
      <w:b/>
      <w:bCs/>
      <w:i/>
      <w:iCs/>
      <w:color w:val="2F549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Fairness Audit of an LLM Resume Scorer</dc:title>
  <dc:creator>Analysis Pipeline</dc:creator>
  <cp:lastModifiedBy>Un-named</cp:lastModifiedBy>
  <cp:revision>1</cp:revision>
  <dcterms:created xsi:type="dcterms:W3CDTF">2026-05-10T21:20:34.185Z</dcterms:created>
  <dcterms:modified xsi:type="dcterms:W3CDTF">2026-05-10T21:20:34.186Z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