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1AC1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1. Executive Summary</w:t>
      </w:r>
    </w:p>
    <w:p w14:paraId="7F860D3E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 xml:space="preserve">TurboQuant-X is an </w:t>
      </w:r>
      <w:r w:rsidRPr="00366DC4">
        <w:rPr>
          <w:rFonts w:ascii="Times New Roman" w:hAnsi="Times New Roman" w:cs="Times New Roman"/>
          <w:b/>
          <w:bCs/>
        </w:rPr>
        <w:t>end-to-end AI operations platform</w:t>
      </w:r>
      <w:r w:rsidRPr="00366DC4">
        <w:rPr>
          <w:rFonts w:ascii="Times New Roman" w:hAnsi="Times New Roman" w:cs="Times New Roman"/>
        </w:rPr>
        <w:t xml:space="preserve"> that combines:</w:t>
      </w:r>
    </w:p>
    <w:p w14:paraId="54B6F287" w14:textId="77777777" w:rsidR="00BE0C51" w:rsidRPr="00366DC4" w:rsidRDefault="00BE0C51" w:rsidP="008D663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Local Large Language Model (LLM) inference</w:t>
      </w:r>
    </w:p>
    <w:p w14:paraId="098315F7" w14:textId="77777777" w:rsidR="00BE0C51" w:rsidRPr="00366DC4" w:rsidRDefault="00BE0C51" w:rsidP="008D663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Workflow automation (n8n)</w:t>
      </w:r>
    </w:p>
    <w:p w14:paraId="04EE4DF2" w14:textId="77777777" w:rsidR="00BE0C51" w:rsidRPr="00366DC4" w:rsidRDefault="00BE0C51" w:rsidP="008D663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AI agent tooling ecosystem</w:t>
      </w:r>
    </w:p>
    <w:p w14:paraId="4530ECA5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It is designed for organizations that require:</w:t>
      </w:r>
    </w:p>
    <w:p w14:paraId="00F34478" w14:textId="77777777" w:rsidR="00BE0C51" w:rsidRPr="00366DC4" w:rsidRDefault="00BE0C51" w:rsidP="008D663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  <w:b/>
          <w:bCs/>
        </w:rPr>
        <w:t>Cost efficiency</w:t>
      </w:r>
      <w:r w:rsidRPr="00366DC4">
        <w:rPr>
          <w:rFonts w:ascii="Times New Roman" w:hAnsi="Times New Roman" w:cs="Times New Roman"/>
        </w:rPr>
        <w:t xml:space="preserve"> (reduce cloud dependency)</w:t>
      </w:r>
    </w:p>
    <w:p w14:paraId="0F9670DC" w14:textId="77777777" w:rsidR="00BE0C51" w:rsidRPr="00366DC4" w:rsidRDefault="00BE0C51" w:rsidP="008D663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  <w:b/>
          <w:bCs/>
        </w:rPr>
        <w:t>Data sovereignty</w:t>
      </w:r>
      <w:r w:rsidRPr="00366DC4">
        <w:rPr>
          <w:rFonts w:ascii="Times New Roman" w:hAnsi="Times New Roman" w:cs="Times New Roman"/>
        </w:rPr>
        <w:t xml:space="preserve"> (on-premise processing)</w:t>
      </w:r>
    </w:p>
    <w:p w14:paraId="1974636B" w14:textId="77777777" w:rsidR="00BE0C51" w:rsidRPr="00366DC4" w:rsidRDefault="00BE0C51" w:rsidP="008D663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  <w:b/>
          <w:bCs/>
        </w:rPr>
        <w:t>High productivity</w:t>
      </w:r>
      <w:r w:rsidRPr="00366DC4">
        <w:rPr>
          <w:rFonts w:ascii="Times New Roman" w:hAnsi="Times New Roman" w:cs="Times New Roman"/>
        </w:rPr>
        <w:t xml:space="preserve"> (automation + AI agents)</w:t>
      </w:r>
    </w:p>
    <w:p w14:paraId="2116C764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Key Business Impact</w:t>
      </w:r>
    </w:p>
    <w:p w14:paraId="01EC1C6A" w14:textId="77777777" w:rsidR="00BE0C51" w:rsidRPr="00366DC4" w:rsidRDefault="00BE0C51" w:rsidP="008D663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 xml:space="preserve">Up to </w:t>
      </w:r>
      <w:r w:rsidRPr="00366DC4">
        <w:rPr>
          <w:rFonts w:ascii="Times New Roman" w:hAnsi="Times New Roman" w:cs="Times New Roman"/>
          <w:b/>
          <w:bCs/>
        </w:rPr>
        <w:t>80% reduction in cloud AI cost</w:t>
      </w:r>
    </w:p>
    <w:p w14:paraId="5A0AB881" w14:textId="77777777" w:rsidR="00BE0C51" w:rsidRPr="00366DC4" w:rsidRDefault="00BE0C51" w:rsidP="008D663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 xml:space="preserve">Up to </w:t>
      </w:r>
      <w:r w:rsidRPr="00366DC4">
        <w:rPr>
          <w:rFonts w:ascii="Times New Roman" w:hAnsi="Times New Roman" w:cs="Times New Roman"/>
          <w:b/>
          <w:bCs/>
        </w:rPr>
        <w:t>90% memory efficiency</w:t>
      </w:r>
      <w:r w:rsidRPr="00366DC4">
        <w:rPr>
          <w:rFonts w:ascii="Times New Roman" w:hAnsi="Times New Roman" w:cs="Times New Roman"/>
        </w:rPr>
        <w:t xml:space="preserve"> via KV-cache compression</w:t>
      </w:r>
    </w:p>
    <w:p w14:paraId="68551294" w14:textId="77777777" w:rsidR="00BE0C51" w:rsidRPr="00366DC4" w:rsidRDefault="00BE0C51" w:rsidP="008D663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 xml:space="preserve">Up to </w:t>
      </w:r>
      <w:r w:rsidRPr="00366DC4">
        <w:rPr>
          <w:rFonts w:ascii="Times New Roman" w:hAnsi="Times New Roman" w:cs="Times New Roman"/>
          <w:b/>
          <w:bCs/>
        </w:rPr>
        <w:t>500+ hours/year saved</w:t>
      </w:r>
      <w:r w:rsidRPr="00366DC4">
        <w:rPr>
          <w:rFonts w:ascii="Times New Roman" w:hAnsi="Times New Roman" w:cs="Times New Roman"/>
        </w:rPr>
        <w:t xml:space="preserve"> through automation</w:t>
      </w:r>
    </w:p>
    <w:p w14:paraId="54DF4C3C" w14:textId="7A816D3B" w:rsidR="00BE0C51" w:rsidRPr="008D6632" w:rsidRDefault="00BE0C51" w:rsidP="008D663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 xml:space="preserve">Full </w:t>
      </w:r>
      <w:r w:rsidRPr="00366DC4">
        <w:rPr>
          <w:rFonts w:ascii="Times New Roman" w:hAnsi="Times New Roman" w:cs="Times New Roman"/>
          <w:b/>
          <w:bCs/>
        </w:rPr>
        <w:t>data privacy (100% local processing)</w:t>
      </w:r>
    </w:p>
    <w:p w14:paraId="7593AD15" w14:textId="77777777" w:rsidR="008D6632" w:rsidRPr="00366DC4" w:rsidRDefault="008D6632" w:rsidP="008D663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157C6CBF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2. Core Value Proposition</w:t>
      </w:r>
    </w:p>
    <w:p w14:paraId="616491C8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2.1 Cost Efficiency</w:t>
      </w:r>
    </w:p>
    <w:p w14:paraId="6A39A0E9" w14:textId="77777777" w:rsidR="00BE0C51" w:rsidRPr="00366DC4" w:rsidRDefault="00BE0C51" w:rsidP="008D663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Local inference eliminates recurring API costs</w:t>
      </w:r>
    </w:p>
    <w:p w14:paraId="3FDF0321" w14:textId="77777777" w:rsidR="00BE0C51" w:rsidRPr="00366DC4" w:rsidRDefault="00BE0C51" w:rsidP="008D663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Smart hybrid routing (local + cloud)</w:t>
      </w:r>
    </w:p>
    <w:p w14:paraId="6987E5D2" w14:textId="4452AE9F" w:rsidR="00BE0C51" w:rsidRPr="00366DC4" w:rsidRDefault="00BE0C51" w:rsidP="008D663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KV-cache compression (7.76×) reduces hardware requirements</w:t>
      </w:r>
    </w:p>
    <w:p w14:paraId="1D88AB84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2.2 Automation at Scale</w:t>
      </w:r>
    </w:p>
    <w:p w14:paraId="1F28B4F5" w14:textId="77777777" w:rsidR="00BE0C51" w:rsidRPr="00366DC4" w:rsidRDefault="00BE0C51" w:rsidP="008D663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556+ ready-to-use workflows</w:t>
      </w:r>
    </w:p>
    <w:p w14:paraId="77B2D1D9" w14:textId="77777777" w:rsidR="00BE0C51" w:rsidRPr="00366DC4" w:rsidRDefault="00BE0C51" w:rsidP="008D663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AI-generated workflows from natural language</w:t>
      </w:r>
    </w:p>
    <w:p w14:paraId="2229708A" w14:textId="77777777" w:rsidR="00BE0C51" w:rsidRPr="00366DC4" w:rsidRDefault="00BE0C51" w:rsidP="008D663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Integration with email, databases, APIs, and messaging platforms</w:t>
      </w:r>
    </w:p>
    <w:p w14:paraId="2ACF179B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2.3 Data Security &amp; Compliance</w:t>
      </w:r>
    </w:p>
    <w:p w14:paraId="65C954FF" w14:textId="77777777" w:rsidR="00BE0C51" w:rsidRPr="00366DC4" w:rsidRDefault="00BE0C51" w:rsidP="008D663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Fully on-premise deployment</w:t>
      </w:r>
    </w:p>
    <w:p w14:paraId="77CEA39C" w14:textId="77777777" w:rsidR="00BE0C51" w:rsidRPr="00366DC4" w:rsidRDefault="00BE0C51" w:rsidP="008D663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No external data leakage</w:t>
      </w:r>
    </w:p>
    <w:p w14:paraId="4D6783DE" w14:textId="77777777" w:rsidR="00BE0C51" w:rsidRPr="00366DC4" w:rsidRDefault="00BE0C51" w:rsidP="008D663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Suitable for regulated industries (Fintech, Healthcare)</w:t>
      </w:r>
    </w:p>
    <w:p w14:paraId="173AC094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2.4 Developer Productivity</w:t>
      </w:r>
    </w:p>
    <w:p w14:paraId="43FABAF1" w14:textId="77777777" w:rsidR="00BE0C51" w:rsidRPr="00366DC4" w:rsidRDefault="00BE0C51" w:rsidP="008D663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65 AI agent tools</w:t>
      </w:r>
    </w:p>
    <w:p w14:paraId="04E28CD7" w14:textId="77777777" w:rsidR="00BE0C51" w:rsidRPr="00366DC4" w:rsidRDefault="00BE0C51" w:rsidP="008D663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Automated document generation</w:t>
      </w:r>
    </w:p>
    <w:p w14:paraId="0241CD0E" w14:textId="77777777" w:rsidR="00BE0C51" w:rsidRPr="00366DC4" w:rsidRDefault="00BE0C51" w:rsidP="008D663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Built-in RAG (Retrieval-Augmented Generation)</w:t>
      </w:r>
    </w:p>
    <w:p w14:paraId="3164475C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2.5 Flexibility</w:t>
      </w:r>
    </w:p>
    <w:p w14:paraId="6F1273E1" w14:textId="77777777" w:rsidR="00BE0C51" w:rsidRPr="00366DC4" w:rsidRDefault="00BE0C51" w:rsidP="008D6632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5 inference modes (performance vs quality tuning)</w:t>
      </w:r>
    </w:p>
    <w:p w14:paraId="31F47F51" w14:textId="77777777" w:rsidR="00BE0C51" w:rsidRPr="00366DC4" w:rsidRDefault="00BE0C51" w:rsidP="008D6632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10 cloud providers (optional fallback)</w:t>
      </w:r>
    </w:p>
    <w:p w14:paraId="22B3368D" w14:textId="226B2A3C" w:rsidR="00BE0C51" w:rsidRDefault="00BE0C51" w:rsidP="008D6632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Runtime switching without restart</w:t>
      </w:r>
    </w:p>
    <w:p w14:paraId="3F3CCE40" w14:textId="77777777" w:rsidR="008D6632" w:rsidRPr="00366DC4" w:rsidRDefault="008D6632" w:rsidP="008D663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50408F52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3. Technology Overview</w:t>
      </w:r>
    </w:p>
    <w:p w14:paraId="57C71D4C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3.1 TurboQuant Compression</w:t>
      </w:r>
    </w:p>
    <w:p w14:paraId="0CBBC4A7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Advanced KV-cache compression technology enabling:</w:t>
      </w:r>
    </w:p>
    <w:p w14:paraId="1A73FE8E" w14:textId="3301D0F2" w:rsidR="00BE0C51" w:rsidRPr="00366DC4" w:rsidRDefault="00BE0C51" w:rsidP="008D663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 xml:space="preserve">Up to </w:t>
      </w:r>
      <w:r w:rsidRPr="00366DC4">
        <w:rPr>
          <w:rFonts w:ascii="Times New Roman" w:hAnsi="Times New Roman" w:cs="Times New Roman"/>
          <w:b/>
          <w:bCs/>
        </w:rPr>
        <w:t>6× memory reduction</w:t>
      </w:r>
    </w:p>
    <w:p w14:paraId="6EF956CA" w14:textId="71F7156B" w:rsidR="00BE0C51" w:rsidRPr="00366DC4" w:rsidRDefault="00BE0C51" w:rsidP="008D663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 xml:space="preserve">Ability to run 7B and Q4 35B models on </w:t>
      </w:r>
      <w:r w:rsidRPr="00366DC4">
        <w:rPr>
          <w:rFonts w:ascii="Times New Roman" w:hAnsi="Times New Roman" w:cs="Times New Roman"/>
          <w:b/>
          <w:bCs/>
        </w:rPr>
        <w:t xml:space="preserve">8GB GPU </w:t>
      </w:r>
      <w:r w:rsidR="0021536B" w:rsidRPr="00366DC4">
        <w:rPr>
          <w:rFonts w:ascii="Times New Roman" w:hAnsi="Times New Roman" w:cs="Times New Roman"/>
        </w:rPr>
        <w:t xml:space="preserve">and </w:t>
      </w:r>
      <w:r w:rsidR="0021536B" w:rsidRPr="00366DC4">
        <w:rPr>
          <w:rFonts w:ascii="Times New Roman" w:hAnsi="Times New Roman" w:cs="Times New Roman"/>
          <w:b/>
          <w:bCs/>
        </w:rPr>
        <w:t xml:space="preserve">24GB RAM </w:t>
      </w:r>
      <w:r w:rsidRPr="00366DC4">
        <w:rPr>
          <w:rFonts w:ascii="Times New Roman" w:hAnsi="Times New Roman" w:cs="Times New Roman"/>
        </w:rPr>
        <w:t xml:space="preserve">with auto </w:t>
      </w:r>
      <w:r w:rsidR="0021536B" w:rsidRPr="00366DC4">
        <w:rPr>
          <w:rFonts w:ascii="Times New Roman" w:hAnsi="Times New Roman" w:cs="Times New Roman"/>
        </w:rPr>
        <w:t>distributions</w:t>
      </w:r>
      <w:r w:rsidRPr="00366DC4">
        <w:rPr>
          <w:rFonts w:ascii="Times New Roman" w:hAnsi="Times New Roman" w:cs="Times New Roman"/>
        </w:rPr>
        <w:t xml:space="preserve"> layers</w:t>
      </w:r>
      <w:r w:rsidR="0021536B" w:rsidRPr="00366DC4">
        <w:rPr>
          <w:rFonts w:ascii="Times New Roman" w:hAnsi="Times New Roman" w:cs="Times New Roman"/>
        </w:rPr>
        <w:t xml:space="preserve"> </w:t>
      </w:r>
    </w:p>
    <w:p w14:paraId="6E836EFA" w14:textId="77777777" w:rsidR="00BE0C51" w:rsidRPr="00366DC4" w:rsidRDefault="00BE0C51" w:rsidP="008D663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Minimal quality degradation</w:t>
      </w:r>
    </w:p>
    <w:p w14:paraId="434566BB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Business Benefits</w:t>
      </w:r>
    </w:p>
    <w:p w14:paraId="5882DBCA" w14:textId="77777777" w:rsidR="00BE0C51" w:rsidRPr="00366DC4" w:rsidRDefault="00BE0C51" w:rsidP="008D6632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Lower infrastructure cost</w:t>
      </w:r>
    </w:p>
    <w:p w14:paraId="2F36B5A4" w14:textId="77777777" w:rsidR="00BE0C51" w:rsidRPr="00366DC4" w:rsidRDefault="00BE0C51" w:rsidP="008D6632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Longer context handling</w:t>
      </w:r>
    </w:p>
    <w:p w14:paraId="05255FCF" w14:textId="64D88F6F" w:rsidR="00BE0C51" w:rsidRPr="00366DC4" w:rsidRDefault="00BE0C51" w:rsidP="008D6632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More concurrent workloads</w:t>
      </w:r>
    </w:p>
    <w:p w14:paraId="05D92ECB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lastRenderedPageBreak/>
        <w:t>3.2 Inference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241"/>
      </w:tblGrid>
      <w:tr w:rsidR="00BE0C51" w:rsidRPr="00366DC4" w14:paraId="3E5BA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4C3C3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E36FB84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E0C51" w:rsidRPr="00366DC4" w14:paraId="6CC2A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CE57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572B627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Maximum quality</w:t>
            </w:r>
          </w:p>
        </w:tc>
      </w:tr>
      <w:tr w:rsidR="00BE0C51" w:rsidRPr="00366DC4" w14:paraId="3F386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1E32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TurboQuant</w:t>
            </w:r>
          </w:p>
        </w:tc>
        <w:tc>
          <w:tcPr>
            <w:tcW w:w="0" w:type="auto"/>
            <w:vAlign w:val="center"/>
            <w:hideMark/>
          </w:tcPr>
          <w:p w14:paraId="022421FC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Balanced performance</w:t>
            </w:r>
          </w:p>
        </w:tc>
      </w:tr>
      <w:tr w:rsidR="008D6632" w:rsidRPr="00366DC4" w14:paraId="23BF603D" w14:textId="77777777">
        <w:trPr>
          <w:tblCellSpacing w:w="15" w:type="dxa"/>
        </w:trPr>
        <w:tc>
          <w:tcPr>
            <w:tcW w:w="0" w:type="auto"/>
            <w:vAlign w:val="center"/>
          </w:tcPr>
          <w:p w14:paraId="05D79460" w14:textId="77777777" w:rsidR="008D6632" w:rsidRPr="00366DC4" w:rsidRDefault="008D6632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A63DA6D" w14:textId="77777777" w:rsidR="008D6632" w:rsidRPr="00366DC4" w:rsidRDefault="008D6632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D9321FD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3.3 Hybrid AI Architecture</w:t>
      </w:r>
    </w:p>
    <w:p w14:paraId="308BA421" w14:textId="77777777" w:rsidR="00BE0C51" w:rsidRPr="00366DC4" w:rsidRDefault="00BE0C51" w:rsidP="008D663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Local inference for low-cost tasks</w:t>
      </w:r>
    </w:p>
    <w:p w14:paraId="782448D2" w14:textId="77777777" w:rsidR="00BE0C51" w:rsidRPr="00366DC4" w:rsidRDefault="00BE0C51" w:rsidP="008D663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Cloud fallback for complex reasoning</w:t>
      </w:r>
    </w:p>
    <w:p w14:paraId="69DE51F7" w14:textId="2614C5CF" w:rsidR="00BE0C51" w:rsidRDefault="00BE0C51" w:rsidP="008D663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Automatic cost-performance optimization</w:t>
      </w:r>
    </w:p>
    <w:p w14:paraId="79BABC2A" w14:textId="77777777" w:rsidR="008D6632" w:rsidRPr="00366DC4" w:rsidRDefault="008D6632" w:rsidP="008D663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006A1638" w14:textId="00E30411" w:rsidR="008D6632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4. Workflow Automation Platform</w:t>
      </w:r>
    </w:p>
    <w:p w14:paraId="1878FA63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4.1 Business Automation ROI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547"/>
        <w:gridCol w:w="2686"/>
        <w:gridCol w:w="1404"/>
      </w:tblGrid>
      <w:tr w:rsidR="00BE0C51" w:rsidRPr="00366DC4" w14:paraId="5AA2E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A7031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B1F0BE7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Manual Effort</w:t>
            </w:r>
          </w:p>
        </w:tc>
        <w:tc>
          <w:tcPr>
            <w:tcW w:w="0" w:type="auto"/>
            <w:vAlign w:val="center"/>
            <w:hideMark/>
          </w:tcPr>
          <w:p w14:paraId="11185963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Automated Outcome</w:t>
            </w:r>
          </w:p>
        </w:tc>
        <w:tc>
          <w:tcPr>
            <w:tcW w:w="0" w:type="auto"/>
            <w:vAlign w:val="center"/>
            <w:hideMark/>
          </w:tcPr>
          <w:p w14:paraId="6E29F4D7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Savings</w:t>
            </w:r>
          </w:p>
        </w:tc>
      </w:tr>
      <w:tr w:rsidR="00BE0C51" w:rsidRPr="00366DC4" w14:paraId="5737D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4DFB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Invoice processing</w:t>
            </w:r>
          </w:p>
        </w:tc>
        <w:tc>
          <w:tcPr>
            <w:tcW w:w="0" w:type="auto"/>
            <w:vAlign w:val="center"/>
            <w:hideMark/>
          </w:tcPr>
          <w:p w14:paraId="300E684E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4 hrs/month</w:t>
            </w:r>
          </w:p>
        </w:tc>
        <w:tc>
          <w:tcPr>
            <w:tcW w:w="0" w:type="auto"/>
            <w:vAlign w:val="center"/>
            <w:hideMark/>
          </w:tcPr>
          <w:p w14:paraId="33C4552C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Fully automated</w:t>
            </w:r>
          </w:p>
        </w:tc>
        <w:tc>
          <w:tcPr>
            <w:tcW w:w="0" w:type="auto"/>
            <w:vAlign w:val="center"/>
            <w:hideMark/>
          </w:tcPr>
          <w:p w14:paraId="0E0454DA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48 hrs/year</w:t>
            </w:r>
          </w:p>
        </w:tc>
      </w:tr>
      <w:tr w:rsidR="00BE0C51" w:rsidRPr="00366DC4" w14:paraId="345F9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8698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Customer email handling</w:t>
            </w:r>
          </w:p>
        </w:tc>
        <w:tc>
          <w:tcPr>
            <w:tcW w:w="0" w:type="auto"/>
            <w:vAlign w:val="center"/>
            <w:hideMark/>
          </w:tcPr>
          <w:p w14:paraId="7DED2731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2 hrs/day</w:t>
            </w:r>
          </w:p>
        </w:tc>
        <w:tc>
          <w:tcPr>
            <w:tcW w:w="0" w:type="auto"/>
            <w:vAlign w:val="center"/>
            <w:hideMark/>
          </w:tcPr>
          <w:p w14:paraId="0E0588ED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Auto-classification &amp; reply</w:t>
            </w:r>
          </w:p>
        </w:tc>
        <w:tc>
          <w:tcPr>
            <w:tcW w:w="0" w:type="auto"/>
            <w:vAlign w:val="center"/>
            <w:hideMark/>
          </w:tcPr>
          <w:p w14:paraId="0562A4F9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500+ hrs/year</w:t>
            </w:r>
          </w:p>
        </w:tc>
      </w:tr>
      <w:tr w:rsidR="00BE0C51" w:rsidRPr="00366DC4" w14:paraId="7D511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266B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564C012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8 hrs/week</w:t>
            </w:r>
          </w:p>
        </w:tc>
        <w:tc>
          <w:tcPr>
            <w:tcW w:w="0" w:type="auto"/>
            <w:vAlign w:val="center"/>
            <w:hideMark/>
          </w:tcPr>
          <w:p w14:paraId="15294D48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6C86755B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400+ hrs/year</w:t>
            </w:r>
          </w:p>
        </w:tc>
      </w:tr>
    </w:tbl>
    <w:p w14:paraId="28F3A944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4.2 Workflow Templates</w:t>
      </w:r>
    </w:p>
    <w:p w14:paraId="26B15372" w14:textId="77777777" w:rsidR="00BE0C51" w:rsidRPr="00366DC4" w:rsidRDefault="00BE0C51" w:rsidP="008D6632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556+ production-ready templates</w:t>
      </w:r>
    </w:p>
    <w:p w14:paraId="7BDB09A9" w14:textId="77777777" w:rsidR="00BE0C51" w:rsidRPr="00366DC4" w:rsidRDefault="00BE0C51" w:rsidP="008D6632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Covering:</w:t>
      </w:r>
    </w:p>
    <w:p w14:paraId="1D0EA304" w14:textId="77777777" w:rsidR="00BE0C51" w:rsidRPr="00366DC4" w:rsidRDefault="00BE0C51" w:rsidP="008D6632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Email automation</w:t>
      </w:r>
    </w:p>
    <w:p w14:paraId="5590856D" w14:textId="77777777" w:rsidR="00BE0C51" w:rsidRPr="00366DC4" w:rsidRDefault="00BE0C51" w:rsidP="008D6632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E-commerce integration</w:t>
      </w:r>
    </w:p>
    <w:p w14:paraId="245B908C" w14:textId="77777777" w:rsidR="00BE0C51" w:rsidRPr="00366DC4" w:rsidRDefault="00BE0C51" w:rsidP="008D6632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Data pipelines</w:t>
      </w:r>
    </w:p>
    <w:p w14:paraId="67C51E8D" w14:textId="77777777" w:rsidR="00BE0C51" w:rsidRPr="00366DC4" w:rsidRDefault="00BE0C51" w:rsidP="008D6632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CRM workflows</w:t>
      </w:r>
    </w:p>
    <w:p w14:paraId="1032034F" w14:textId="77777777" w:rsidR="00BE0C51" w:rsidRPr="00366DC4" w:rsidRDefault="00BE0C51" w:rsidP="008D6632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Social media automation</w:t>
      </w:r>
    </w:p>
    <w:p w14:paraId="76CA1A77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4.3 AI Workflow Builder</w:t>
      </w:r>
    </w:p>
    <w:p w14:paraId="42664D94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Users can create workflows using simple prompts:</w:t>
      </w:r>
    </w:p>
    <w:p w14:paraId="69BAF477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Example:</w:t>
      </w:r>
      <w:r w:rsidRPr="00366DC4">
        <w:rPr>
          <w:rFonts w:ascii="Times New Roman" w:hAnsi="Times New Roman" w:cs="Times New Roman"/>
        </w:rPr>
        <w:br/>
        <w:t>"Auto-reply customer emails, detect urgency, notify Slack"</w:t>
      </w:r>
    </w:p>
    <w:p w14:paraId="444160EE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System automatically generates:</w:t>
      </w:r>
    </w:p>
    <w:p w14:paraId="1B30734A" w14:textId="77777777" w:rsidR="00BE0C51" w:rsidRPr="00366DC4" w:rsidRDefault="00BE0C51" w:rsidP="008D6632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Trigger</w:t>
      </w:r>
    </w:p>
    <w:p w14:paraId="2CC395C8" w14:textId="77777777" w:rsidR="00BE0C51" w:rsidRPr="00366DC4" w:rsidRDefault="00BE0C51" w:rsidP="008D6632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AI classification</w:t>
      </w:r>
    </w:p>
    <w:p w14:paraId="6655E076" w14:textId="77777777" w:rsidR="00BE0C51" w:rsidRPr="00366DC4" w:rsidRDefault="00BE0C51" w:rsidP="008D6632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Conditional logic</w:t>
      </w:r>
    </w:p>
    <w:p w14:paraId="079101A9" w14:textId="77777777" w:rsidR="00BE0C51" w:rsidRDefault="00BE0C51" w:rsidP="008D6632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Notifications</w:t>
      </w:r>
    </w:p>
    <w:p w14:paraId="039F40A7" w14:textId="77777777" w:rsidR="008D6632" w:rsidRPr="00366DC4" w:rsidRDefault="008D6632" w:rsidP="008D663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5C0BA194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5. AI Agent Ecosystem</w:t>
      </w:r>
    </w:p>
    <w:p w14:paraId="454282A8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5.1 Capabilities</w:t>
      </w:r>
    </w:p>
    <w:p w14:paraId="239B4358" w14:textId="77777777" w:rsidR="00BE0C51" w:rsidRPr="00366DC4" w:rsidRDefault="00BE0C51" w:rsidP="008D6632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File operations</w:t>
      </w:r>
    </w:p>
    <w:p w14:paraId="1673586B" w14:textId="77777777" w:rsidR="00BE0C51" w:rsidRPr="00366DC4" w:rsidRDefault="00BE0C51" w:rsidP="008D6632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Code execution</w:t>
      </w:r>
    </w:p>
    <w:p w14:paraId="6213C55B" w14:textId="77777777" w:rsidR="00BE0C51" w:rsidRPr="00366DC4" w:rsidRDefault="00BE0C51" w:rsidP="008D6632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API interaction</w:t>
      </w:r>
    </w:p>
    <w:p w14:paraId="2B870EA6" w14:textId="77777777" w:rsidR="00BE0C51" w:rsidRPr="00366DC4" w:rsidRDefault="00BE0C51" w:rsidP="008D6632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Workflow control</w:t>
      </w:r>
    </w:p>
    <w:p w14:paraId="7749C0EE" w14:textId="77777777" w:rsidR="00BE0C51" w:rsidRPr="00366DC4" w:rsidRDefault="00BE0C51" w:rsidP="008D6632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Document generation</w:t>
      </w:r>
    </w:p>
    <w:p w14:paraId="28989462" w14:textId="31C1F73F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5.</w:t>
      </w:r>
      <w:r w:rsidR="003C29ED" w:rsidRPr="00366DC4">
        <w:rPr>
          <w:rFonts w:ascii="Times New Roman" w:hAnsi="Times New Roman" w:cs="Times New Roman"/>
          <w:b/>
          <w:bCs/>
        </w:rPr>
        <w:t>2</w:t>
      </w:r>
      <w:r w:rsidRPr="00366DC4">
        <w:rPr>
          <w:rFonts w:ascii="Times New Roman" w:hAnsi="Times New Roman" w:cs="Times New Roman"/>
          <w:b/>
          <w:bCs/>
        </w:rPr>
        <w:t xml:space="preserve"> Built-in RAG System</w:t>
      </w:r>
    </w:p>
    <w:p w14:paraId="008148F3" w14:textId="77777777" w:rsidR="00BE0C51" w:rsidRPr="00366DC4" w:rsidRDefault="00BE0C51" w:rsidP="008D6632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Document upload (PDF, text)</w:t>
      </w:r>
    </w:p>
    <w:p w14:paraId="7AD8417B" w14:textId="77777777" w:rsidR="00BE0C51" w:rsidRPr="00366DC4" w:rsidRDefault="00BE0C51" w:rsidP="008D6632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Automatic indexing</w:t>
      </w:r>
    </w:p>
    <w:p w14:paraId="5554F628" w14:textId="77777777" w:rsidR="00BE0C51" w:rsidRPr="00366DC4" w:rsidRDefault="00BE0C51" w:rsidP="008D6632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Semantic search</w:t>
      </w:r>
    </w:p>
    <w:p w14:paraId="02B810C5" w14:textId="32E073EC" w:rsidR="00BE0C51" w:rsidRPr="00366DC4" w:rsidRDefault="00BE0C51" w:rsidP="008D6632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Context-aware AI responses</w:t>
      </w:r>
    </w:p>
    <w:p w14:paraId="6A681148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lastRenderedPageBreak/>
        <w:t>6. Competitive Advantage</w:t>
      </w:r>
    </w:p>
    <w:p w14:paraId="356BEE72" w14:textId="01DE401F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Cloud AI Platforms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3C29ED" w:rsidRPr="00366DC4" w14:paraId="727B9187" w14:textId="77777777" w:rsidTr="00FA52C1">
        <w:tc>
          <w:tcPr>
            <w:tcW w:w="3075" w:type="dxa"/>
            <w:shd w:val="clear" w:color="auto" w:fill="D9D9D9" w:themeFill="background1" w:themeFillShade="D9"/>
          </w:tcPr>
          <w:p w14:paraId="04EA5F60" w14:textId="360FEF4A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3076" w:type="dxa"/>
            <w:shd w:val="clear" w:color="auto" w:fill="D9D9D9" w:themeFill="background1" w:themeFillShade="D9"/>
          </w:tcPr>
          <w:p w14:paraId="2E59ABDC" w14:textId="66D4B9A4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Cloud AI</w:t>
            </w:r>
          </w:p>
        </w:tc>
        <w:tc>
          <w:tcPr>
            <w:tcW w:w="3076" w:type="dxa"/>
            <w:shd w:val="clear" w:color="auto" w:fill="D9D9D9" w:themeFill="background1" w:themeFillShade="D9"/>
          </w:tcPr>
          <w:p w14:paraId="4122E36D" w14:textId="34D6F862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TurboQuant-X</w:t>
            </w:r>
          </w:p>
        </w:tc>
      </w:tr>
      <w:tr w:rsidR="003C29ED" w:rsidRPr="00366DC4" w14:paraId="6EC92362" w14:textId="77777777" w:rsidTr="008D6632">
        <w:tc>
          <w:tcPr>
            <w:tcW w:w="3075" w:type="dxa"/>
          </w:tcPr>
          <w:p w14:paraId="2E391423" w14:textId="120991C3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3076" w:type="dxa"/>
          </w:tcPr>
          <w:p w14:paraId="5EC645ED" w14:textId="171DB855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Recurring</w:t>
            </w:r>
          </w:p>
        </w:tc>
        <w:tc>
          <w:tcPr>
            <w:tcW w:w="3076" w:type="dxa"/>
          </w:tcPr>
          <w:p w14:paraId="77756C50" w14:textId="6C300A6C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One-time infrastructure</w:t>
            </w:r>
          </w:p>
        </w:tc>
      </w:tr>
      <w:tr w:rsidR="003C29ED" w:rsidRPr="00366DC4" w14:paraId="34B7A180" w14:textId="77777777" w:rsidTr="008D6632">
        <w:tc>
          <w:tcPr>
            <w:tcW w:w="3075" w:type="dxa"/>
          </w:tcPr>
          <w:p w14:paraId="15437D90" w14:textId="524A7420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Privacy</w:t>
            </w:r>
          </w:p>
        </w:tc>
        <w:tc>
          <w:tcPr>
            <w:tcW w:w="3076" w:type="dxa"/>
          </w:tcPr>
          <w:p w14:paraId="5934BFD9" w14:textId="5E62AF6B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3076" w:type="dxa"/>
          </w:tcPr>
          <w:p w14:paraId="57B0CD0F" w14:textId="18F25E27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100% Local</w:t>
            </w:r>
          </w:p>
        </w:tc>
      </w:tr>
      <w:tr w:rsidR="003C29ED" w:rsidRPr="00366DC4" w14:paraId="341EF6A6" w14:textId="77777777" w:rsidTr="008D6632">
        <w:tc>
          <w:tcPr>
            <w:tcW w:w="3075" w:type="dxa"/>
          </w:tcPr>
          <w:p w14:paraId="25D94B05" w14:textId="18C07352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3076" w:type="dxa"/>
          </w:tcPr>
          <w:p w14:paraId="1C1FC9AC" w14:textId="39AF87EA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3076" w:type="dxa"/>
          </w:tcPr>
          <w:p w14:paraId="0A889092" w14:textId="11C5DEA5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Build-in</w:t>
            </w:r>
          </w:p>
        </w:tc>
      </w:tr>
      <w:tr w:rsidR="003C29ED" w:rsidRPr="00366DC4" w14:paraId="5EBE0144" w14:textId="77777777" w:rsidTr="008D6632">
        <w:tc>
          <w:tcPr>
            <w:tcW w:w="3075" w:type="dxa"/>
          </w:tcPr>
          <w:p w14:paraId="3200D495" w14:textId="0D6CD9EC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Offline</w:t>
            </w:r>
          </w:p>
        </w:tc>
        <w:tc>
          <w:tcPr>
            <w:tcW w:w="3076" w:type="dxa"/>
          </w:tcPr>
          <w:p w14:paraId="64E81618" w14:textId="6A18CA2B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076" w:type="dxa"/>
          </w:tcPr>
          <w:p w14:paraId="36A478E0" w14:textId="0EA526EA" w:rsidR="003C29ED" w:rsidRPr="00366DC4" w:rsidRDefault="003C29ED" w:rsidP="008D6632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D57552C" w14:textId="1C7F7E7B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Self-Hosted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3C29ED" w:rsidRPr="00366DC4" w14:paraId="4DE922C6" w14:textId="77777777" w:rsidTr="00FA52C1">
        <w:trPr>
          <w:trHeight w:val="58"/>
        </w:trPr>
        <w:tc>
          <w:tcPr>
            <w:tcW w:w="3075" w:type="dxa"/>
            <w:shd w:val="clear" w:color="auto" w:fill="D9D9D9" w:themeFill="background1" w:themeFillShade="D9"/>
            <w:vAlign w:val="center"/>
          </w:tcPr>
          <w:p w14:paraId="68B717DF" w14:textId="287A30C4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076" w:type="dxa"/>
            <w:shd w:val="clear" w:color="auto" w:fill="D9D9D9" w:themeFill="background1" w:themeFillShade="D9"/>
            <w:vAlign w:val="center"/>
          </w:tcPr>
          <w:p w14:paraId="531BA2C6" w14:textId="62FD1BFF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Others</w:t>
            </w:r>
          </w:p>
        </w:tc>
        <w:tc>
          <w:tcPr>
            <w:tcW w:w="3076" w:type="dxa"/>
            <w:shd w:val="clear" w:color="auto" w:fill="D9D9D9" w:themeFill="background1" w:themeFillShade="D9"/>
            <w:vAlign w:val="center"/>
          </w:tcPr>
          <w:p w14:paraId="66405AD2" w14:textId="681272A4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TurboQuant-X</w:t>
            </w:r>
          </w:p>
        </w:tc>
      </w:tr>
      <w:tr w:rsidR="003C29ED" w:rsidRPr="00366DC4" w14:paraId="3FD20AA2" w14:textId="77777777" w:rsidTr="00FA52C1">
        <w:tc>
          <w:tcPr>
            <w:tcW w:w="3075" w:type="dxa"/>
            <w:vAlign w:val="center"/>
          </w:tcPr>
          <w:p w14:paraId="03E7E2C5" w14:textId="5F4D1EBB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KV Compression</w:t>
            </w:r>
          </w:p>
        </w:tc>
        <w:tc>
          <w:tcPr>
            <w:tcW w:w="3076" w:type="dxa"/>
            <w:vAlign w:val="center"/>
          </w:tcPr>
          <w:p w14:paraId="71F35510" w14:textId="2EAD9028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076" w:type="dxa"/>
            <w:vAlign w:val="center"/>
          </w:tcPr>
          <w:p w14:paraId="1F133B2E" w14:textId="1B5E56EC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Yes</w:t>
            </w:r>
          </w:p>
        </w:tc>
      </w:tr>
      <w:tr w:rsidR="003C29ED" w:rsidRPr="00366DC4" w14:paraId="6A9A0FBA" w14:textId="77777777" w:rsidTr="00FA52C1">
        <w:tc>
          <w:tcPr>
            <w:tcW w:w="3075" w:type="dxa"/>
            <w:vAlign w:val="center"/>
          </w:tcPr>
          <w:p w14:paraId="77EEC828" w14:textId="59638A73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Workflow Engine</w:t>
            </w:r>
          </w:p>
        </w:tc>
        <w:tc>
          <w:tcPr>
            <w:tcW w:w="3076" w:type="dxa"/>
            <w:vAlign w:val="center"/>
          </w:tcPr>
          <w:p w14:paraId="1E81A889" w14:textId="102DA392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076" w:type="dxa"/>
            <w:vAlign w:val="center"/>
          </w:tcPr>
          <w:p w14:paraId="6F2B48F0" w14:textId="5927AAE5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Yes</w:t>
            </w:r>
          </w:p>
        </w:tc>
      </w:tr>
      <w:tr w:rsidR="003C29ED" w:rsidRPr="00366DC4" w14:paraId="4691F7A0" w14:textId="77777777" w:rsidTr="00FA52C1">
        <w:tc>
          <w:tcPr>
            <w:tcW w:w="3075" w:type="dxa"/>
            <w:vAlign w:val="center"/>
          </w:tcPr>
          <w:p w14:paraId="335A4C2E" w14:textId="037B0DF9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AI Agents</w:t>
            </w:r>
          </w:p>
        </w:tc>
        <w:tc>
          <w:tcPr>
            <w:tcW w:w="3076" w:type="dxa"/>
            <w:vAlign w:val="center"/>
          </w:tcPr>
          <w:p w14:paraId="2A2952FC" w14:textId="16194BD6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3076" w:type="dxa"/>
            <w:vAlign w:val="center"/>
          </w:tcPr>
          <w:p w14:paraId="0E6151F6" w14:textId="5729E8E9" w:rsidR="003C29ED" w:rsidRPr="00366DC4" w:rsidRDefault="003C29ED" w:rsidP="00FA52C1">
            <w:pPr>
              <w:jc w:val="center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Advanced</w:t>
            </w:r>
          </w:p>
        </w:tc>
      </w:tr>
    </w:tbl>
    <w:p w14:paraId="3BAF0EFC" w14:textId="77777777" w:rsidR="008D6632" w:rsidRPr="00366DC4" w:rsidRDefault="008D6632" w:rsidP="008D663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85A45C2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7. Industry Use Cases</w:t>
      </w:r>
    </w:p>
    <w:p w14:paraId="0A32D2FC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7.1 SMEs &amp; Startups</w:t>
      </w:r>
    </w:p>
    <w:p w14:paraId="5AD4C72A" w14:textId="77777777" w:rsidR="00BE0C51" w:rsidRPr="00366DC4" w:rsidRDefault="00BE0C51" w:rsidP="008D6632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Automated bookkeeping</w:t>
      </w:r>
    </w:p>
    <w:p w14:paraId="2FE98A40" w14:textId="77777777" w:rsidR="00BE0C51" w:rsidRPr="00366DC4" w:rsidRDefault="00BE0C51" w:rsidP="008D6632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Customer service chatbot</w:t>
      </w:r>
    </w:p>
    <w:p w14:paraId="2D69739F" w14:textId="77777777" w:rsidR="00BE0C51" w:rsidRPr="00366DC4" w:rsidRDefault="00BE0C51" w:rsidP="008D6632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Marketplace integration</w:t>
      </w:r>
    </w:p>
    <w:p w14:paraId="41856158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7.2 Enterprises</w:t>
      </w:r>
    </w:p>
    <w:p w14:paraId="34F44ADB" w14:textId="77777777" w:rsidR="00BE0C51" w:rsidRPr="00366DC4" w:rsidRDefault="00BE0C51" w:rsidP="008D6632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Internal automation</w:t>
      </w:r>
    </w:p>
    <w:p w14:paraId="1AE87DE4" w14:textId="77777777" w:rsidR="00BE0C51" w:rsidRPr="00366DC4" w:rsidRDefault="00BE0C51" w:rsidP="008D6632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DevOps workflows</w:t>
      </w:r>
    </w:p>
    <w:p w14:paraId="64324E7F" w14:textId="77777777" w:rsidR="00BE0C51" w:rsidRPr="00366DC4" w:rsidRDefault="00BE0C51" w:rsidP="008D6632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Secure document processing</w:t>
      </w:r>
    </w:p>
    <w:p w14:paraId="78FA4097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7.3 Agencies</w:t>
      </w:r>
    </w:p>
    <w:p w14:paraId="338CD49F" w14:textId="77777777" w:rsidR="00BE0C51" w:rsidRPr="00366DC4" w:rsidRDefault="00BE0C51" w:rsidP="008D6632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Multi-client workflow isolation</w:t>
      </w:r>
    </w:p>
    <w:p w14:paraId="3CC5A3AA" w14:textId="77777777" w:rsidR="00BE0C51" w:rsidRPr="00366DC4" w:rsidRDefault="00BE0C51" w:rsidP="008D6632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Faster delivery (30–50%)</w:t>
      </w:r>
    </w:p>
    <w:p w14:paraId="05248AAD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7.4 Regulated Industries</w:t>
      </w:r>
    </w:p>
    <w:p w14:paraId="65E8C11F" w14:textId="77777777" w:rsidR="00BE0C51" w:rsidRPr="00366DC4" w:rsidRDefault="00BE0C51" w:rsidP="008D6632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Fintech &amp; Healthcare</w:t>
      </w:r>
    </w:p>
    <w:p w14:paraId="2D45BDE5" w14:textId="77777777" w:rsidR="00BE0C51" w:rsidRPr="00366DC4" w:rsidRDefault="00BE0C51" w:rsidP="008D6632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Secure AI processing</w:t>
      </w:r>
    </w:p>
    <w:p w14:paraId="052DDBFB" w14:textId="15F6CEEF" w:rsidR="00BE0C51" w:rsidRDefault="00BE0C51" w:rsidP="008D6632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Compliance-ready deployment</w:t>
      </w:r>
    </w:p>
    <w:p w14:paraId="0AE55687" w14:textId="77777777" w:rsidR="008D6632" w:rsidRPr="00366DC4" w:rsidRDefault="008D6632" w:rsidP="008D663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4B5CE38E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8. Technical Architecture</w:t>
      </w:r>
    </w:p>
    <w:p w14:paraId="4592A157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Stack Overview</w:t>
      </w:r>
    </w:p>
    <w:p w14:paraId="25446FE2" w14:textId="77777777" w:rsidR="00BE0C51" w:rsidRPr="00366DC4" w:rsidRDefault="00BE0C51" w:rsidP="008D6632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Backend: FastAPI (Python 3.12)</w:t>
      </w:r>
    </w:p>
    <w:p w14:paraId="4D84EC72" w14:textId="77777777" w:rsidR="00BE0C51" w:rsidRPr="00366DC4" w:rsidRDefault="00BE0C51" w:rsidP="008D6632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LLM Engine: llama-cpp (CPU + GPU)</w:t>
      </w:r>
    </w:p>
    <w:p w14:paraId="7F6FA5DB" w14:textId="77777777" w:rsidR="00BE0C51" w:rsidRPr="00366DC4" w:rsidRDefault="00BE0C51" w:rsidP="008D6632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Automation: n8n</w:t>
      </w:r>
    </w:p>
    <w:p w14:paraId="793AB798" w14:textId="77777777" w:rsidR="00BE0C51" w:rsidRPr="00366DC4" w:rsidRDefault="00BE0C51" w:rsidP="008D6632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Database: SQLite</w:t>
      </w:r>
    </w:p>
    <w:p w14:paraId="5CA237EE" w14:textId="77777777" w:rsidR="00BE0C51" w:rsidRPr="00366DC4" w:rsidRDefault="00BE0C51" w:rsidP="008D6632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Deployment: Docker Compose</w:t>
      </w:r>
    </w:p>
    <w:p w14:paraId="56488D16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685"/>
      </w:tblGrid>
      <w:tr w:rsidR="00BE0C51" w:rsidRPr="00366DC4" w14:paraId="105C8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966D9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CB7536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DC4">
              <w:rPr>
                <w:rFonts w:ascii="Times New Roman" w:hAnsi="Times New Roman" w:cs="Times New Roman"/>
                <w:b/>
                <w:bCs/>
              </w:rPr>
              <w:t>Recommended</w:t>
            </w:r>
          </w:p>
        </w:tc>
      </w:tr>
      <w:tr w:rsidR="00BE0C51" w:rsidRPr="00366DC4" w14:paraId="7641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0375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8CC7214" w14:textId="284A8142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16–</w:t>
            </w:r>
            <w:r w:rsidR="007C293B" w:rsidRPr="00366DC4">
              <w:rPr>
                <w:rFonts w:ascii="Times New Roman" w:hAnsi="Times New Roman" w:cs="Times New Roman"/>
              </w:rPr>
              <w:t>32</w:t>
            </w:r>
            <w:r w:rsidRPr="00366DC4">
              <w:rPr>
                <w:rFonts w:ascii="Times New Roman" w:hAnsi="Times New Roman" w:cs="Times New Roman"/>
              </w:rPr>
              <w:t xml:space="preserve"> GB</w:t>
            </w:r>
          </w:p>
        </w:tc>
      </w:tr>
      <w:tr w:rsidR="00BE0C51" w:rsidRPr="00366DC4" w14:paraId="38242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AB93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7495F6A6" w14:textId="7292E114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8</w:t>
            </w:r>
            <w:r w:rsidR="007C293B" w:rsidRPr="00366DC4">
              <w:rPr>
                <w:rFonts w:ascii="Times New Roman" w:hAnsi="Times New Roman" w:cs="Times New Roman"/>
              </w:rPr>
              <w:t>-24</w:t>
            </w:r>
            <w:r w:rsidRPr="00366DC4">
              <w:rPr>
                <w:rFonts w:ascii="Times New Roman" w:hAnsi="Times New Roman" w:cs="Times New Roman"/>
              </w:rPr>
              <w:t xml:space="preserve"> GB VRAM</w:t>
            </w:r>
          </w:p>
        </w:tc>
      </w:tr>
      <w:tr w:rsidR="00BE0C51" w:rsidRPr="00366DC4" w14:paraId="2BC49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91B2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2435299" w14:textId="77777777" w:rsidR="00BE0C51" w:rsidRPr="00366DC4" w:rsidRDefault="00BE0C51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66DC4">
              <w:rPr>
                <w:rFonts w:ascii="Times New Roman" w:hAnsi="Times New Roman" w:cs="Times New Roman"/>
              </w:rPr>
              <w:t>20+ GB</w:t>
            </w:r>
          </w:p>
        </w:tc>
      </w:tr>
      <w:tr w:rsidR="008D6632" w:rsidRPr="00366DC4" w14:paraId="32D0337E" w14:textId="77777777">
        <w:trPr>
          <w:tblCellSpacing w:w="15" w:type="dxa"/>
        </w:trPr>
        <w:tc>
          <w:tcPr>
            <w:tcW w:w="0" w:type="auto"/>
            <w:vAlign w:val="center"/>
          </w:tcPr>
          <w:p w14:paraId="59D361CF" w14:textId="77777777" w:rsidR="008D6632" w:rsidRDefault="008D6632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1D4BB7E" w14:textId="77777777" w:rsidR="008D6632" w:rsidRDefault="008D6632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14BFAB6" w14:textId="77777777" w:rsidR="008D6632" w:rsidRDefault="008D6632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6DE4604" w14:textId="77777777" w:rsidR="008D6632" w:rsidRPr="00366DC4" w:rsidRDefault="008D6632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830CA5D" w14:textId="77777777" w:rsidR="008D6632" w:rsidRPr="00366DC4" w:rsidRDefault="008D6632" w:rsidP="008D663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9C30944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lastRenderedPageBreak/>
        <w:t>9. Security &amp; Compliance</w:t>
      </w:r>
    </w:p>
    <w:p w14:paraId="4A476426" w14:textId="77777777" w:rsidR="00BE0C51" w:rsidRPr="00366DC4" w:rsidRDefault="00BE0C51" w:rsidP="008D6632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JWT Authentication</w:t>
      </w:r>
    </w:p>
    <w:p w14:paraId="2FD9D5C1" w14:textId="77777777" w:rsidR="00BE0C51" w:rsidRPr="00366DC4" w:rsidRDefault="00BE0C51" w:rsidP="008D6632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Workspace isolation</w:t>
      </w:r>
    </w:p>
    <w:p w14:paraId="52EA1FAF" w14:textId="77777777" w:rsidR="00BE0C51" w:rsidRPr="00366DC4" w:rsidRDefault="00BE0C51" w:rsidP="008D6632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Encrypted credentials</w:t>
      </w:r>
    </w:p>
    <w:p w14:paraId="7ACE5CDB" w14:textId="77777777" w:rsidR="00BE0C51" w:rsidRPr="00366DC4" w:rsidRDefault="00BE0C51" w:rsidP="008D6632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Audit logs</w:t>
      </w:r>
    </w:p>
    <w:p w14:paraId="59CD270E" w14:textId="77777777" w:rsidR="00BE0C51" w:rsidRPr="00366DC4" w:rsidRDefault="00BE0C51" w:rsidP="008D6632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On-premise data processing</w:t>
      </w:r>
    </w:p>
    <w:p w14:paraId="2E603AB3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Compliance readiness:</w:t>
      </w:r>
    </w:p>
    <w:p w14:paraId="3CB8AD1C" w14:textId="77777777" w:rsidR="00BE0C51" w:rsidRPr="00366DC4" w:rsidRDefault="00BE0C51" w:rsidP="008D6632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Indonesia PDP Law</w:t>
      </w:r>
    </w:p>
    <w:p w14:paraId="13D5DAF9" w14:textId="77777777" w:rsidR="00BE0C51" w:rsidRPr="00366DC4" w:rsidRDefault="00BE0C51" w:rsidP="008D6632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ISO 27001 (aligned)</w:t>
      </w:r>
    </w:p>
    <w:p w14:paraId="063A25E2" w14:textId="0C18ECD6" w:rsidR="00BE0C51" w:rsidRPr="00366DC4" w:rsidRDefault="00BE0C51" w:rsidP="008D6632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Fintech &amp; Healthcare standards</w:t>
      </w:r>
    </w:p>
    <w:p w14:paraId="7FCC117C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10. Key Metrics</w:t>
      </w:r>
    </w:p>
    <w:p w14:paraId="1E815A9B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Scale</w:t>
      </w:r>
    </w:p>
    <w:p w14:paraId="637DBECE" w14:textId="77777777" w:rsidR="00BE0C51" w:rsidRPr="00366DC4" w:rsidRDefault="00BE0C51" w:rsidP="008D6632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556+ workflows</w:t>
      </w:r>
    </w:p>
    <w:p w14:paraId="6A0DBE26" w14:textId="77777777" w:rsidR="00BE0C51" w:rsidRPr="00366DC4" w:rsidRDefault="00BE0C51" w:rsidP="008D6632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65 AI tools</w:t>
      </w:r>
    </w:p>
    <w:p w14:paraId="2C44A56D" w14:textId="77777777" w:rsidR="00BE0C51" w:rsidRPr="00366DC4" w:rsidRDefault="00BE0C51" w:rsidP="008D6632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10 cloud providers</w:t>
      </w:r>
    </w:p>
    <w:p w14:paraId="608B1678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Efficiency</w:t>
      </w:r>
    </w:p>
    <w:p w14:paraId="52E9EB8F" w14:textId="145D7796" w:rsidR="00BE0C51" w:rsidRPr="00366DC4" w:rsidRDefault="00BE0C51" w:rsidP="008D6632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Up to 9</w:t>
      </w:r>
      <w:r w:rsidR="007C293B" w:rsidRPr="00366DC4">
        <w:rPr>
          <w:rFonts w:ascii="Times New Roman" w:hAnsi="Times New Roman" w:cs="Times New Roman"/>
        </w:rPr>
        <w:t>0</w:t>
      </w:r>
      <w:r w:rsidRPr="00366DC4">
        <w:rPr>
          <w:rFonts w:ascii="Times New Roman" w:hAnsi="Times New Roman" w:cs="Times New Roman"/>
        </w:rPr>
        <w:t>% memory reduction</w:t>
      </w:r>
    </w:p>
    <w:p w14:paraId="2FE6B2D2" w14:textId="66C1C506" w:rsidR="00BE0C51" w:rsidRPr="00366DC4" w:rsidRDefault="00BE0C51" w:rsidP="008D6632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Near-zero AI operational cost</w:t>
      </w:r>
    </w:p>
    <w:p w14:paraId="4066F622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66DC4">
        <w:rPr>
          <w:rFonts w:ascii="Times New Roman" w:hAnsi="Times New Roman" w:cs="Times New Roman"/>
          <w:b/>
          <w:bCs/>
        </w:rPr>
        <w:t>11. Conclusion</w:t>
      </w:r>
    </w:p>
    <w:p w14:paraId="48FD5A02" w14:textId="77777777" w:rsidR="00BE0C51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 xml:space="preserve">TurboQuant-X is a </w:t>
      </w:r>
      <w:r w:rsidRPr="00366DC4">
        <w:rPr>
          <w:rFonts w:ascii="Times New Roman" w:hAnsi="Times New Roman" w:cs="Times New Roman"/>
          <w:b/>
          <w:bCs/>
        </w:rPr>
        <w:t>next-generation AI infrastructure platform</w:t>
      </w:r>
      <w:r w:rsidRPr="00366DC4">
        <w:rPr>
          <w:rFonts w:ascii="Times New Roman" w:hAnsi="Times New Roman" w:cs="Times New Roman"/>
        </w:rPr>
        <w:t xml:space="preserve"> that enables organizations to:</w:t>
      </w:r>
    </w:p>
    <w:p w14:paraId="3A72C888" w14:textId="77777777" w:rsidR="00BE0C51" w:rsidRPr="00366DC4" w:rsidRDefault="00BE0C51" w:rsidP="008D663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Reduce cost</w:t>
      </w:r>
    </w:p>
    <w:p w14:paraId="6083E006" w14:textId="77777777" w:rsidR="00BE0C51" w:rsidRPr="00366DC4" w:rsidRDefault="00BE0C51" w:rsidP="008D663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Increase productivity</w:t>
      </w:r>
    </w:p>
    <w:p w14:paraId="3E361F1F" w14:textId="77777777" w:rsidR="00BE0C51" w:rsidRPr="00366DC4" w:rsidRDefault="00BE0C51" w:rsidP="008D663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Maintain full data control</w:t>
      </w:r>
    </w:p>
    <w:p w14:paraId="3D54B30A" w14:textId="77777777" w:rsidR="00BE0C51" w:rsidRPr="00366DC4" w:rsidRDefault="00BE0C51" w:rsidP="008D663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>Deploy AI at scale</w:t>
      </w:r>
    </w:p>
    <w:p w14:paraId="6B0F4F38" w14:textId="7A4BBC94" w:rsidR="009C1A4F" w:rsidRPr="00366DC4" w:rsidRDefault="00BE0C51" w:rsidP="008D663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6DC4">
        <w:rPr>
          <w:rFonts w:ascii="Times New Roman" w:hAnsi="Times New Roman" w:cs="Times New Roman"/>
        </w:rPr>
        <w:t xml:space="preserve">It transforms AI from a cost center into a </w:t>
      </w:r>
      <w:r w:rsidRPr="00366DC4">
        <w:rPr>
          <w:rFonts w:ascii="Times New Roman" w:hAnsi="Times New Roman" w:cs="Times New Roman"/>
          <w:b/>
          <w:bCs/>
        </w:rPr>
        <w:t>high-ROI operational asset</w:t>
      </w:r>
      <w:r w:rsidRPr="00366DC4">
        <w:rPr>
          <w:rFonts w:ascii="Times New Roman" w:hAnsi="Times New Roman" w:cs="Times New Roman"/>
        </w:rPr>
        <w:t>.</w:t>
      </w:r>
    </w:p>
    <w:sectPr w:rsidR="009C1A4F" w:rsidRPr="00366DC4" w:rsidSect="009C1A4F">
      <w:headerReference w:type="default" r:id="rId8"/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104B7" w14:textId="77777777" w:rsidR="003B4139" w:rsidRDefault="003B4139" w:rsidP="003C29ED">
      <w:pPr>
        <w:spacing w:after="0" w:line="240" w:lineRule="auto"/>
      </w:pPr>
      <w:r>
        <w:separator/>
      </w:r>
    </w:p>
  </w:endnote>
  <w:endnote w:type="continuationSeparator" w:id="0">
    <w:p w14:paraId="3D60DB0A" w14:textId="77777777" w:rsidR="003B4139" w:rsidRDefault="003B4139" w:rsidP="003C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0AE84" w14:textId="77777777" w:rsidR="003B4139" w:rsidRDefault="003B4139" w:rsidP="003C29ED">
      <w:pPr>
        <w:spacing w:after="0" w:line="240" w:lineRule="auto"/>
      </w:pPr>
      <w:r>
        <w:separator/>
      </w:r>
    </w:p>
  </w:footnote>
  <w:footnote w:type="continuationSeparator" w:id="0">
    <w:p w14:paraId="7D7679B6" w14:textId="77777777" w:rsidR="003B4139" w:rsidRDefault="003B4139" w:rsidP="003C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B6D1B" w14:textId="77777777" w:rsidR="003C29ED" w:rsidRPr="00BE0C51" w:rsidRDefault="003C29ED" w:rsidP="003C29ED">
    <w:pPr>
      <w:rPr>
        <w:rFonts w:ascii="Times New Roman" w:hAnsi="Times New Roman" w:cs="Times New Roman"/>
        <w:b/>
        <w:bCs/>
        <w:sz w:val="21"/>
        <w:szCs w:val="21"/>
      </w:rPr>
    </w:pPr>
    <w:r w:rsidRPr="00BE0C51">
      <w:rPr>
        <w:rFonts w:ascii="Times New Roman" w:hAnsi="Times New Roman" w:cs="Times New Roman"/>
        <w:b/>
        <w:bCs/>
        <w:sz w:val="21"/>
        <w:szCs w:val="21"/>
      </w:rPr>
      <w:t>TurboQuant-X — Business Value Document</w:t>
    </w:r>
  </w:p>
  <w:p w14:paraId="280CD0BD" w14:textId="42C59D51" w:rsidR="003C29ED" w:rsidRPr="003C29ED" w:rsidRDefault="003C29ED" w:rsidP="003C29ED">
    <w:pPr>
      <w:rPr>
        <w:rFonts w:ascii="Times New Roman" w:hAnsi="Times New Roman" w:cs="Times New Roman"/>
        <w:sz w:val="21"/>
        <w:szCs w:val="21"/>
      </w:rPr>
    </w:pPr>
    <w:r w:rsidRPr="00BE0C51">
      <w:rPr>
        <w:rFonts w:ascii="Times New Roman" w:hAnsi="Times New Roman" w:cs="Times New Roman"/>
        <w:b/>
        <w:bCs/>
        <w:sz w:val="21"/>
        <w:szCs w:val="21"/>
      </w:rPr>
      <w:t>Version:</w:t>
    </w:r>
    <w:r w:rsidRPr="00BE0C51">
      <w:rPr>
        <w:rFonts w:ascii="Times New Roman" w:hAnsi="Times New Roman" w:cs="Times New Roman"/>
        <w:sz w:val="21"/>
        <w:szCs w:val="21"/>
      </w:rPr>
      <w:t xml:space="preserve"> </w:t>
    </w:r>
    <w:r>
      <w:rPr>
        <w:rFonts w:ascii="Times New Roman" w:hAnsi="Times New Roman" w:cs="Times New Roman"/>
        <w:sz w:val="21"/>
        <w:szCs w:val="21"/>
      </w:rPr>
      <w:t>1</w:t>
    </w:r>
    <w:r w:rsidRPr="00BE0C51">
      <w:rPr>
        <w:rFonts w:ascii="Times New Roman" w:hAnsi="Times New Roman" w:cs="Times New Roman"/>
        <w:sz w:val="21"/>
        <w:szCs w:val="21"/>
      </w:rPr>
      <w:t>.0</w:t>
    </w:r>
    <w:r w:rsidRPr="00BE0C51">
      <w:rPr>
        <w:rFonts w:ascii="Times New Roman" w:hAnsi="Times New Roman" w:cs="Times New Roman"/>
        <w:sz w:val="21"/>
        <w:szCs w:val="21"/>
      </w:rPr>
      <w:br/>
    </w:r>
    <w:r w:rsidRPr="00BE0C51">
      <w:rPr>
        <w:rFonts w:ascii="Times New Roman" w:hAnsi="Times New Roman" w:cs="Times New Roman"/>
        <w:b/>
        <w:bCs/>
        <w:sz w:val="21"/>
        <w:szCs w:val="21"/>
      </w:rPr>
      <w:t>Date:</w:t>
    </w:r>
    <w:r w:rsidRPr="00BE0C51">
      <w:rPr>
        <w:rFonts w:ascii="Times New Roman" w:hAnsi="Times New Roman" w:cs="Times New Roman"/>
        <w:sz w:val="21"/>
        <w:szCs w:val="21"/>
      </w:rPr>
      <w:t xml:space="preserve"> </w:t>
    </w:r>
    <w:r>
      <w:rPr>
        <w:rFonts w:ascii="Times New Roman" w:hAnsi="Times New Roman" w:cs="Times New Roman"/>
        <w:sz w:val="21"/>
        <w:szCs w:val="21"/>
      </w:rPr>
      <w:t>April</w:t>
    </w:r>
    <w:r w:rsidRPr="00BE0C51">
      <w:rPr>
        <w:rFonts w:ascii="Times New Roman" w:hAnsi="Times New Roman" w:cs="Times New Roman"/>
        <w:sz w:val="21"/>
        <w:szCs w:val="21"/>
      </w:rPr>
      <w:t xml:space="preserve"> 202</w:t>
    </w:r>
    <w:r>
      <w:rPr>
        <w:rFonts w:ascii="Times New Roman" w:hAnsi="Times New Roman" w:cs="Times New Roman"/>
        <w:sz w:val="21"/>
        <w:szCs w:val="21"/>
      </w:rPr>
      <w:t>6</w:t>
    </w:r>
    <w:r w:rsidRPr="00BE0C51">
      <w:rPr>
        <w:rFonts w:ascii="Times New Roman" w:hAnsi="Times New Roman" w:cs="Times New Roman"/>
        <w:sz w:val="21"/>
        <w:szCs w:val="21"/>
      </w:rPr>
      <w:br/>
    </w:r>
    <w:r w:rsidRPr="00BE0C51">
      <w:rPr>
        <w:rFonts w:ascii="Times New Roman" w:hAnsi="Times New Roman" w:cs="Times New Roman"/>
        <w:b/>
        <w:bCs/>
        <w:sz w:val="21"/>
        <w:szCs w:val="21"/>
      </w:rPr>
      <w:t>Platform:</w:t>
    </w:r>
    <w:r w:rsidRPr="00BE0C51">
      <w:rPr>
        <w:rFonts w:ascii="Times New Roman" w:hAnsi="Times New Roman" w:cs="Times New Roman"/>
        <w:sz w:val="21"/>
        <w:szCs w:val="21"/>
      </w:rPr>
      <w:t xml:space="preserve"> </w:t>
    </w:r>
    <w:r>
      <w:rPr>
        <w:rFonts w:ascii="Times New Roman" w:hAnsi="Times New Roman" w:cs="Times New Roman"/>
        <w:sz w:val="21"/>
        <w:szCs w:val="21"/>
      </w:rPr>
      <w:t>Local Inference with N8N Automation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C12"/>
    <w:multiLevelType w:val="multilevel"/>
    <w:tmpl w:val="9B7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62F8"/>
    <w:multiLevelType w:val="multilevel"/>
    <w:tmpl w:val="197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2E0B"/>
    <w:multiLevelType w:val="multilevel"/>
    <w:tmpl w:val="17B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C68C9"/>
    <w:multiLevelType w:val="multilevel"/>
    <w:tmpl w:val="8E90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05991"/>
    <w:multiLevelType w:val="multilevel"/>
    <w:tmpl w:val="9502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05D6"/>
    <w:multiLevelType w:val="multilevel"/>
    <w:tmpl w:val="34E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43238"/>
    <w:multiLevelType w:val="multilevel"/>
    <w:tmpl w:val="AEF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418C0"/>
    <w:multiLevelType w:val="multilevel"/>
    <w:tmpl w:val="7B4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64615"/>
    <w:multiLevelType w:val="multilevel"/>
    <w:tmpl w:val="A2D4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E1B70"/>
    <w:multiLevelType w:val="multilevel"/>
    <w:tmpl w:val="A04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14D11"/>
    <w:multiLevelType w:val="multilevel"/>
    <w:tmpl w:val="AA3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16885"/>
    <w:multiLevelType w:val="multilevel"/>
    <w:tmpl w:val="F39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562A6"/>
    <w:multiLevelType w:val="multilevel"/>
    <w:tmpl w:val="8A1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F4E25"/>
    <w:multiLevelType w:val="multilevel"/>
    <w:tmpl w:val="5A5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B6381"/>
    <w:multiLevelType w:val="multilevel"/>
    <w:tmpl w:val="391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93106"/>
    <w:multiLevelType w:val="multilevel"/>
    <w:tmpl w:val="CF8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53218"/>
    <w:multiLevelType w:val="multilevel"/>
    <w:tmpl w:val="E09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6DE5"/>
    <w:multiLevelType w:val="multilevel"/>
    <w:tmpl w:val="512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D5843"/>
    <w:multiLevelType w:val="multilevel"/>
    <w:tmpl w:val="9C3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E29E5"/>
    <w:multiLevelType w:val="multilevel"/>
    <w:tmpl w:val="D87C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353BA"/>
    <w:multiLevelType w:val="multilevel"/>
    <w:tmpl w:val="928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90D82"/>
    <w:multiLevelType w:val="multilevel"/>
    <w:tmpl w:val="AB08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64E4C"/>
    <w:multiLevelType w:val="multilevel"/>
    <w:tmpl w:val="1AB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41D1E"/>
    <w:multiLevelType w:val="multilevel"/>
    <w:tmpl w:val="7CBA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17817"/>
    <w:multiLevelType w:val="multilevel"/>
    <w:tmpl w:val="DEF0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25BFE"/>
    <w:multiLevelType w:val="multilevel"/>
    <w:tmpl w:val="B672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435355">
    <w:abstractNumId w:val="25"/>
  </w:num>
  <w:num w:numId="2" w16cid:durableId="235869234">
    <w:abstractNumId w:val="2"/>
  </w:num>
  <w:num w:numId="3" w16cid:durableId="113868510">
    <w:abstractNumId w:val="22"/>
  </w:num>
  <w:num w:numId="4" w16cid:durableId="1439914299">
    <w:abstractNumId w:val="19"/>
  </w:num>
  <w:num w:numId="5" w16cid:durableId="651446297">
    <w:abstractNumId w:val="23"/>
  </w:num>
  <w:num w:numId="6" w16cid:durableId="205920569">
    <w:abstractNumId w:val="5"/>
  </w:num>
  <w:num w:numId="7" w16cid:durableId="998312126">
    <w:abstractNumId w:val="16"/>
  </w:num>
  <w:num w:numId="8" w16cid:durableId="1164055103">
    <w:abstractNumId w:val="1"/>
  </w:num>
  <w:num w:numId="9" w16cid:durableId="8067465">
    <w:abstractNumId w:val="11"/>
  </w:num>
  <w:num w:numId="10" w16cid:durableId="672142648">
    <w:abstractNumId w:val="14"/>
  </w:num>
  <w:num w:numId="11" w16cid:durableId="1928612455">
    <w:abstractNumId w:val="24"/>
  </w:num>
  <w:num w:numId="12" w16cid:durableId="650405492">
    <w:abstractNumId w:val="12"/>
  </w:num>
  <w:num w:numId="13" w16cid:durableId="1058438202">
    <w:abstractNumId w:val="10"/>
  </w:num>
  <w:num w:numId="14" w16cid:durableId="1229419100">
    <w:abstractNumId w:val="0"/>
  </w:num>
  <w:num w:numId="15" w16cid:durableId="1281961147">
    <w:abstractNumId w:val="21"/>
  </w:num>
  <w:num w:numId="16" w16cid:durableId="2081444770">
    <w:abstractNumId w:val="7"/>
  </w:num>
  <w:num w:numId="17" w16cid:durableId="823088722">
    <w:abstractNumId w:val="9"/>
  </w:num>
  <w:num w:numId="18" w16cid:durableId="865825955">
    <w:abstractNumId w:val="18"/>
  </w:num>
  <w:num w:numId="19" w16cid:durableId="342784877">
    <w:abstractNumId w:val="15"/>
  </w:num>
  <w:num w:numId="20" w16cid:durableId="1107699431">
    <w:abstractNumId w:val="13"/>
  </w:num>
  <w:num w:numId="21" w16cid:durableId="198276377">
    <w:abstractNumId w:val="17"/>
  </w:num>
  <w:num w:numId="22" w16cid:durableId="1624850446">
    <w:abstractNumId w:val="3"/>
  </w:num>
  <w:num w:numId="23" w16cid:durableId="2055276196">
    <w:abstractNumId w:val="4"/>
  </w:num>
  <w:num w:numId="24" w16cid:durableId="743377250">
    <w:abstractNumId w:val="20"/>
  </w:num>
  <w:num w:numId="25" w16cid:durableId="1968315885">
    <w:abstractNumId w:val="6"/>
  </w:num>
  <w:num w:numId="26" w16cid:durableId="4309023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4F"/>
    <w:rsid w:val="00150C9D"/>
    <w:rsid w:val="0021536B"/>
    <w:rsid w:val="00366DC4"/>
    <w:rsid w:val="003B4139"/>
    <w:rsid w:val="003B70A9"/>
    <w:rsid w:val="003C29ED"/>
    <w:rsid w:val="005E1ED5"/>
    <w:rsid w:val="007C293B"/>
    <w:rsid w:val="008D6632"/>
    <w:rsid w:val="009C1A4F"/>
    <w:rsid w:val="00A0633D"/>
    <w:rsid w:val="00B50A0B"/>
    <w:rsid w:val="00BE0C51"/>
    <w:rsid w:val="00DD5588"/>
    <w:rsid w:val="00FA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136D4"/>
  <w15:chartTrackingRefBased/>
  <w15:docId w15:val="{05B652E0-BB83-4ECD-8CD6-39CB455C5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849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84965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3C2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9ED"/>
  </w:style>
  <w:style w:type="paragraph" w:styleId="Footer">
    <w:name w:val="footer"/>
    <w:basedOn w:val="Normal"/>
    <w:link w:val="FooterChar"/>
    <w:uiPriority w:val="99"/>
    <w:unhideWhenUsed/>
    <w:rsid w:val="003C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9ED"/>
  </w:style>
  <w:style w:type="paragraph" w:styleId="EndnoteText">
    <w:name w:val="endnote text"/>
    <w:basedOn w:val="Normal"/>
    <w:link w:val="EndnoteTextChar"/>
    <w:uiPriority w:val="99"/>
    <w:semiHidden/>
    <w:unhideWhenUsed/>
    <w:rsid w:val="008D663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D663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D66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549BA-4DD6-4A7A-AB85-8B3EC9540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Ryas Rafi Karim</dc:creator>
  <cp:keywords/>
  <dc:description/>
  <cp:lastModifiedBy>Ryas Rafi Karim</cp:lastModifiedBy>
  <cp:revision>9</cp:revision>
  <dcterms:created xsi:type="dcterms:W3CDTF">2026-04-09T04:35:00Z</dcterms:created>
  <dcterms:modified xsi:type="dcterms:W3CDTF">2026-04-09T04:51:00Z</dcterms:modified>
</cp:coreProperties>
</file>