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C81C82" w:rsidP="000D69D0">
            <w:pPr>
              <w:rPr>
                <w:rFonts w:ascii="Arial" w:hAnsi="Arial" w:cs="Arial"/>
                <w:b/>
                <w:color w:val="806000" w:themeColor="accent4" w:themeShade="80"/>
                <w:sz w:val="48"/>
                <w:szCs w:val="48"/>
              </w:rPr>
            </w:pPr>
            <w:r>
              <w:rPr>
                <w:rFonts w:ascii="Arial" w:hAnsi="Arial" w:cs="Arial"/>
                <w:b/>
                <w:color w:val="FFFFFF" w:themeColor="background1"/>
                <w:sz w:val="48"/>
                <w:szCs w:val="48"/>
              </w:rPr>
              <w:t>LAB221 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bookmarkStart w:id="0" w:name="_GoBack"/>
        <w:tc>
          <w:tcPr>
            <w:tcW w:w="2245" w:type="dxa"/>
          </w:tcPr>
          <w:p w:rsidR="00421062" w:rsidRPr="00B73F92" w:rsidRDefault="009C5045" w:rsidP="007A33DB">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J2.S.P0116</w:t>
            </w:r>
            <w:r>
              <w:rPr>
                <w:b/>
                <w:color w:val="2F5496" w:themeColor="accent5" w:themeShade="BF"/>
              </w:rPr>
              <w:fldChar w:fldCharType="end"/>
            </w:r>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7A33DB">
            <w:pPr>
              <w:rPr>
                <w:b/>
                <w:color w:val="2F5496" w:themeColor="accent5" w:themeShade="BF"/>
              </w:rPr>
            </w:pPr>
            <w:r>
              <w:rPr>
                <w:b/>
                <w:color w:val="2F5496" w:themeColor="accent5" w:themeShade="BF"/>
              </w:rPr>
              <w:t>100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9530AF">
            <w:pPr>
              <w:rPr>
                <w:b/>
                <w:color w:val="2F5496" w:themeColor="accent5" w:themeShade="BF"/>
              </w:rPr>
            </w:pPr>
            <w:r>
              <w:rPr>
                <w:b/>
                <w:color w:val="2F5496" w:themeColor="accent5" w:themeShade="BF"/>
              </w:rPr>
              <w:t>2</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477501" w:rsidP="0035228D">
      <w:pPr>
        <w:rPr>
          <w:rFonts w:eastAsiaTheme="minorEastAsia"/>
        </w:rPr>
      </w:pPr>
      <w:r>
        <w:rPr>
          <w:rFonts w:eastAsiaTheme="minorEastAsia"/>
        </w:rPr>
        <w:tab/>
      </w:r>
      <w:r w:rsidR="00966C9E">
        <w:rPr>
          <w:rFonts w:eastAsiaTheme="minorEastAsia"/>
        </w:rPr>
        <w:t>Use transaction in JDBC</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966C9E" w:rsidRPr="00966C9E" w:rsidRDefault="00966C9E" w:rsidP="00966C9E">
      <w:pPr>
        <w:pStyle w:val="NormalWeb"/>
        <w:shd w:val="clear" w:color="auto" w:fill="FFFFFF"/>
        <w:spacing w:before="120" w:beforeAutospacing="0" w:after="120" w:afterAutospacing="0" w:line="336" w:lineRule="atLeast"/>
        <w:ind w:left="720"/>
        <w:rPr>
          <w:rFonts w:asciiTheme="minorHAnsi" w:eastAsiaTheme="minorEastAsia" w:hAnsiTheme="minorHAnsi" w:cstheme="minorBidi"/>
          <w:sz w:val="22"/>
          <w:szCs w:val="22"/>
          <w:lang w:eastAsia="en-US"/>
        </w:rPr>
      </w:pPr>
      <w:r w:rsidRPr="00966C9E">
        <w:rPr>
          <w:rFonts w:asciiTheme="minorHAnsi" w:eastAsiaTheme="minorEastAsia" w:hAnsiTheme="minorHAnsi" w:cstheme="minorBidi"/>
          <w:sz w:val="22"/>
          <w:szCs w:val="22"/>
          <w:lang w:eastAsia="en-US"/>
        </w:rPr>
        <w:t>In </w:t>
      </w:r>
      <w:hyperlink r:id="rId5" w:tooltip="Computer science" w:history="1">
        <w:r w:rsidRPr="00966C9E">
          <w:rPr>
            <w:rFonts w:asciiTheme="minorHAnsi" w:eastAsiaTheme="minorEastAsia" w:hAnsiTheme="minorHAnsi" w:cstheme="minorBidi"/>
            <w:sz w:val="22"/>
            <w:szCs w:val="22"/>
            <w:lang w:eastAsia="en-US"/>
          </w:rPr>
          <w:t>computer science</w:t>
        </w:r>
      </w:hyperlink>
      <w:r w:rsidRPr="00966C9E">
        <w:rPr>
          <w:rFonts w:asciiTheme="minorHAnsi" w:eastAsiaTheme="minorEastAsia" w:hAnsiTheme="minorHAnsi" w:cstheme="minorBidi"/>
          <w:sz w:val="22"/>
          <w:szCs w:val="22"/>
          <w:lang w:eastAsia="en-US"/>
        </w:rPr>
        <w:t>, transaction processing is information processing that is divided into individual, indivisible operations called transactions. Each transaction must succeed or </w:t>
      </w:r>
      <w:hyperlink r:id="rId6" w:tooltip="Failure" w:history="1">
        <w:r w:rsidRPr="00966C9E">
          <w:rPr>
            <w:rFonts w:asciiTheme="minorHAnsi" w:eastAsiaTheme="minorEastAsia" w:hAnsiTheme="minorHAnsi" w:cstheme="minorBidi"/>
            <w:sz w:val="22"/>
            <w:szCs w:val="22"/>
            <w:lang w:eastAsia="en-US"/>
          </w:rPr>
          <w:t>fail</w:t>
        </w:r>
      </w:hyperlink>
      <w:r w:rsidRPr="00966C9E">
        <w:rPr>
          <w:rFonts w:asciiTheme="minorHAnsi" w:eastAsiaTheme="minorEastAsia" w:hAnsiTheme="minorHAnsi" w:cstheme="minorBidi"/>
          <w:sz w:val="22"/>
          <w:szCs w:val="22"/>
          <w:lang w:eastAsia="en-US"/>
        </w:rPr>
        <w:t> as a complete unit; it can never be only partially complete.</w:t>
      </w:r>
    </w:p>
    <w:p w:rsidR="00966C9E" w:rsidRPr="00966C9E" w:rsidRDefault="00966C9E" w:rsidP="00966C9E">
      <w:pPr>
        <w:pStyle w:val="NormalWeb"/>
        <w:shd w:val="clear" w:color="auto" w:fill="FFFFFF"/>
        <w:spacing w:before="120" w:beforeAutospacing="0" w:after="120" w:afterAutospacing="0" w:line="336" w:lineRule="atLeast"/>
        <w:ind w:left="720"/>
        <w:rPr>
          <w:rFonts w:asciiTheme="minorHAnsi" w:eastAsiaTheme="minorEastAsia" w:hAnsiTheme="minorHAnsi" w:cstheme="minorBidi"/>
          <w:sz w:val="22"/>
          <w:szCs w:val="22"/>
          <w:lang w:eastAsia="en-US"/>
        </w:rPr>
      </w:pPr>
      <w:r w:rsidRPr="00966C9E">
        <w:rPr>
          <w:rFonts w:asciiTheme="minorHAnsi" w:eastAsiaTheme="minorEastAsia" w:hAnsiTheme="minorHAnsi" w:cstheme="minorBidi"/>
          <w:sz w:val="22"/>
          <w:szCs w:val="22"/>
          <w:lang w:eastAsia="en-US"/>
        </w:rPr>
        <w:t>For example, when you purchase a book from an online bookstore, you exchange money (in the form of credit) for a book. If your credit is good, a series of related operations ensures that you get the book and the bookstore gets your money. However, if a single operation in the series fails during the exchange, the entire exchange fails. You do not get the book and the bookstore does not get your money. The technology responsible for making the exchange balanced and predictable is called transaction processing. Transactions ensure that data-oriented resources are not permanently updated unless all operations within the transactional unit complete successfully. By combining a set of related operations into a unit that either completely succeeds or completely fails, one can simplify error recovery and make one's application more reliable.</w:t>
      </w:r>
    </w:p>
    <w:p w:rsidR="0035228D" w:rsidRPr="00FC7D47" w:rsidRDefault="0035228D" w:rsidP="00661A9D">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700A0A" w:rsidRDefault="00C43B34" w:rsidP="00700A0A">
      <w:pPr>
        <w:pStyle w:val="ListParagraph"/>
        <w:spacing w:after="200" w:line="276" w:lineRule="auto"/>
        <w:ind w:left="390"/>
      </w:pPr>
      <w:r>
        <w:t>Create a program to update data using transaction in JDBC.</w:t>
      </w:r>
      <w:r w:rsidR="00BD3D6D">
        <w:t xml:space="preserve"> The First, student should </w:t>
      </w:r>
      <w:r w:rsidR="00E952D9">
        <w:t xml:space="preserve">login MS SQL to </w:t>
      </w:r>
      <w:r w:rsidR="00BD3D6D">
        <w:t>create a database name “FU_DB” in MS SQL, then student creates a table name “Stocks” with fields:</w:t>
      </w:r>
    </w:p>
    <w:p w:rsidR="00BD3D6D" w:rsidRDefault="00BD3D6D" w:rsidP="00BD3D6D">
      <w:pPr>
        <w:pStyle w:val="ListParagraph"/>
        <w:numPr>
          <w:ilvl w:val="0"/>
          <w:numId w:val="26"/>
        </w:numPr>
        <w:spacing w:after="200" w:line="276" w:lineRule="auto"/>
      </w:pPr>
      <w:proofErr w:type="spellStart"/>
      <w:r>
        <w:t>StockID</w:t>
      </w:r>
      <w:proofErr w:type="spellEnd"/>
      <w:r>
        <w:t xml:space="preserve">: type is </w:t>
      </w:r>
      <w:r w:rsidR="009C5045">
        <w:t>integer</w:t>
      </w:r>
    </w:p>
    <w:p w:rsidR="00BD3D6D" w:rsidRDefault="00BD3D6D" w:rsidP="00BD3D6D">
      <w:pPr>
        <w:pStyle w:val="ListParagraph"/>
        <w:numPr>
          <w:ilvl w:val="0"/>
          <w:numId w:val="26"/>
        </w:numPr>
        <w:spacing w:after="200" w:line="276" w:lineRule="auto"/>
      </w:pPr>
      <w:proofErr w:type="spellStart"/>
      <w:r>
        <w:t>StockName</w:t>
      </w:r>
      <w:proofErr w:type="spellEnd"/>
      <w:r>
        <w:t>: string</w:t>
      </w:r>
    </w:p>
    <w:p w:rsidR="00BD3D6D" w:rsidRDefault="00BD3D6D" w:rsidP="00BD3D6D">
      <w:pPr>
        <w:pStyle w:val="ListParagraph"/>
        <w:numPr>
          <w:ilvl w:val="0"/>
          <w:numId w:val="26"/>
        </w:numPr>
        <w:spacing w:after="200" w:line="276" w:lineRule="auto"/>
      </w:pPr>
      <w:r>
        <w:t>Address: string</w:t>
      </w:r>
    </w:p>
    <w:p w:rsidR="00BD3D6D" w:rsidRDefault="00BD3D6D" w:rsidP="00BD3D6D">
      <w:pPr>
        <w:pStyle w:val="ListParagraph"/>
        <w:numPr>
          <w:ilvl w:val="0"/>
          <w:numId w:val="26"/>
        </w:numPr>
        <w:spacing w:after="200" w:line="276" w:lineRule="auto"/>
      </w:pPr>
      <w:proofErr w:type="spellStart"/>
      <w:r>
        <w:t>DateAvailable</w:t>
      </w:r>
      <w:proofErr w:type="spellEnd"/>
      <w:r>
        <w:t>: Date</w:t>
      </w:r>
    </w:p>
    <w:p w:rsidR="00BD3D6D" w:rsidRDefault="00BD3D6D" w:rsidP="00BD3D6D">
      <w:pPr>
        <w:pStyle w:val="ListParagraph"/>
        <w:numPr>
          <w:ilvl w:val="0"/>
          <w:numId w:val="26"/>
        </w:numPr>
        <w:spacing w:after="200" w:line="276" w:lineRule="auto"/>
      </w:pPr>
      <w:r>
        <w:t>Note: string</w:t>
      </w:r>
    </w:p>
    <w:p w:rsidR="00B93D43" w:rsidRDefault="00BD3D6D" w:rsidP="00BD3D6D">
      <w:pPr>
        <w:spacing w:after="200" w:line="276" w:lineRule="auto"/>
        <w:ind w:firstLine="390"/>
      </w:pPr>
      <w:r>
        <w:t>Main functions described as below:</w:t>
      </w:r>
    </w:p>
    <w:p w:rsidR="00477501" w:rsidRPr="00D44E35" w:rsidRDefault="00477501" w:rsidP="00B953BD">
      <w:pPr>
        <w:pStyle w:val="ListParagraph"/>
        <w:rPr>
          <w:rFonts w:eastAsiaTheme="minorEastAsia"/>
        </w:rPr>
      </w:pPr>
    </w:p>
    <w:p w:rsidR="00315BE4" w:rsidRPr="00563777" w:rsidRDefault="00477501" w:rsidP="00315BE4">
      <w:pPr>
        <w:rPr>
          <w:b/>
          <w:color w:val="2E74B5" w:themeColor="accent1" w:themeShade="BF"/>
          <w:sz w:val="28"/>
          <w:szCs w:val="28"/>
        </w:rPr>
      </w:pPr>
      <w:r>
        <w:rPr>
          <w:b/>
          <w:i/>
        </w:rPr>
        <w:t>Function details:</w:t>
      </w:r>
    </w:p>
    <w:p w:rsidR="00B953BD" w:rsidRDefault="00B953BD" w:rsidP="00B953BD"/>
    <w:p w:rsidR="00BD3D6D" w:rsidRDefault="00E952D9" w:rsidP="00BD3D6D">
      <w:pPr>
        <w:pStyle w:val="ListParagraph"/>
        <w:numPr>
          <w:ilvl w:val="0"/>
          <w:numId w:val="24"/>
        </w:numPr>
        <w:spacing w:after="200" w:line="276" w:lineRule="auto"/>
      </w:pPr>
      <w:r>
        <w:t>Generate data and display on the dialog</w:t>
      </w:r>
    </w:p>
    <w:p w:rsidR="00BD3D6D" w:rsidRDefault="00E952D9" w:rsidP="00E952D9">
      <w:pPr>
        <w:pStyle w:val="ListParagraph"/>
        <w:numPr>
          <w:ilvl w:val="0"/>
          <w:numId w:val="24"/>
        </w:numPr>
        <w:spacing w:after="200" w:line="276" w:lineRule="auto"/>
      </w:pPr>
      <w:r>
        <w:t>Edit data and use JDBC to insert those data into “Stocks” table (use transaction)</w:t>
      </w:r>
    </w:p>
    <w:p w:rsidR="00477501" w:rsidRDefault="00BD3D6D" w:rsidP="00BD3D6D">
      <w:pPr>
        <w:rPr>
          <w:b/>
          <w:i/>
        </w:rPr>
      </w:pPr>
      <w:r>
        <w:rPr>
          <w:b/>
          <w:i/>
        </w:rPr>
        <w:t xml:space="preserve"> </w:t>
      </w:r>
      <w:r w:rsidR="00477501">
        <w:rPr>
          <w:b/>
          <w:i/>
        </w:rPr>
        <w:t>Expectation of User interface</w:t>
      </w:r>
      <w:r w:rsidR="00477501" w:rsidRPr="00477501">
        <w:rPr>
          <w:b/>
          <w:i/>
        </w:rPr>
        <w:t>:</w:t>
      </w:r>
    </w:p>
    <w:p w:rsidR="009B7EC7" w:rsidRDefault="00AF629B" w:rsidP="00D5572F">
      <w:pPr>
        <w:pStyle w:val="ListParagraph"/>
        <w:ind w:left="1080"/>
      </w:pPr>
      <w:r>
        <w:t>The screen should be as:</w:t>
      </w:r>
    </w:p>
    <w:p w:rsidR="00AF629B" w:rsidRDefault="00AF629B" w:rsidP="00D5572F">
      <w:pPr>
        <w:pStyle w:val="ListParagraph"/>
        <w:ind w:left="1080"/>
      </w:pPr>
    </w:p>
    <w:p w:rsidR="0077476B" w:rsidRDefault="00E952D9" w:rsidP="00264EBD">
      <w:pPr>
        <w:pStyle w:val="ListParagraph"/>
        <w:ind w:left="750"/>
      </w:pPr>
      <w:r>
        <w:rPr>
          <w:noProof/>
        </w:rPr>
        <w:lastRenderedPageBreak/>
        <w:drawing>
          <wp:inline distT="0" distB="0" distL="0" distR="0" wp14:anchorId="4A716668" wp14:editId="72A60A4B">
            <wp:extent cx="534352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43525" cy="2781300"/>
                    </a:xfrm>
                    <a:prstGeom prst="rect">
                      <a:avLst/>
                    </a:prstGeom>
                  </pic:spPr>
                </pic:pic>
              </a:graphicData>
            </a:graphic>
          </wp:inline>
        </w:drawing>
      </w:r>
    </w:p>
    <w:p w:rsidR="00E952D9" w:rsidRDefault="00E952D9" w:rsidP="00264EBD">
      <w:pPr>
        <w:pStyle w:val="ListParagraph"/>
        <w:ind w:left="750"/>
      </w:pPr>
    </w:p>
    <w:p w:rsidR="00E952D9" w:rsidRDefault="00E952D9" w:rsidP="00264EBD">
      <w:pPr>
        <w:pStyle w:val="ListParagraph"/>
        <w:ind w:left="750"/>
      </w:pPr>
      <w:r>
        <w:t>Data on the form is generated, when click “Insert to DB” button the data will be store in the database</w:t>
      </w:r>
    </w:p>
    <w:p w:rsidR="00001CD0" w:rsidRPr="009B7EC7" w:rsidRDefault="00001CD0" w:rsidP="0003557E">
      <w:pPr>
        <w:pStyle w:val="ListParagraph"/>
        <w:ind w:left="1800"/>
      </w:pPr>
    </w:p>
    <w:p w:rsidR="008109FF" w:rsidRDefault="00522982" w:rsidP="008109FF">
      <w:pPr>
        <w:rPr>
          <w:b/>
          <w:color w:val="2E74B5" w:themeColor="accent1" w:themeShade="BF"/>
          <w:sz w:val="28"/>
          <w:szCs w:val="28"/>
        </w:rPr>
      </w:pPr>
      <w:r w:rsidRPr="00522982">
        <w:rPr>
          <w:b/>
          <w:color w:val="2E74B5" w:themeColor="accent1" w:themeShade="BF"/>
          <w:sz w:val="28"/>
          <w:szCs w:val="28"/>
        </w:rPr>
        <w:t>Guidelines</w:t>
      </w:r>
    </w:p>
    <w:sectPr w:rsidR="008109FF"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C0249"/>
    <w:multiLevelType w:val="hybridMultilevel"/>
    <w:tmpl w:val="17044118"/>
    <w:lvl w:ilvl="0" w:tplc="783E4C5E">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6117B3"/>
    <w:multiLevelType w:val="hybridMultilevel"/>
    <w:tmpl w:val="DDA0C84E"/>
    <w:lvl w:ilvl="0" w:tplc="1854B1DC">
      <w:start w:val="3"/>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C4383"/>
    <w:multiLevelType w:val="hybridMultilevel"/>
    <w:tmpl w:val="415CDF92"/>
    <w:lvl w:ilvl="0" w:tplc="550871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EF0045F"/>
    <w:multiLevelType w:val="hybridMultilevel"/>
    <w:tmpl w:val="84A2C120"/>
    <w:lvl w:ilvl="0" w:tplc="20F2432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64FC8"/>
    <w:multiLevelType w:val="hybridMultilevel"/>
    <w:tmpl w:val="9F6EE456"/>
    <w:lvl w:ilvl="0" w:tplc="6E6801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746029"/>
    <w:multiLevelType w:val="hybridMultilevel"/>
    <w:tmpl w:val="6DAA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7423C"/>
    <w:multiLevelType w:val="hybridMultilevel"/>
    <w:tmpl w:val="4830B466"/>
    <w:lvl w:ilvl="0" w:tplc="3A3A4B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1023B4"/>
    <w:multiLevelType w:val="hybridMultilevel"/>
    <w:tmpl w:val="43C8C7BC"/>
    <w:lvl w:ilvl="0" w:tplc="9ABEE48A">
      <w:start w:val="1"/>
      <w:numFmt w:val="bullet"/>
      <w:lvlText w:val="-"/>
      <w:lvlJc w:val="left"/>
      <w:pPr>
        <w:ind w:left="750" w:hanging="360"/>
      </w:pPr>
      <w:rPr>
        <w:rFonts w:ascii="Calibri" w:eastAsiaTheme="minorHAnsi" w:hAnsi="Calibri"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362B4E99"/>
    <w:multiLevelType w:val="hybridMultilevel"/>
    <w:tmpl w:val="09541AB4"/>
    <w:lvl w:ilvl="0" w:tplc="D29C2580">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3A12D2"/>
    <w:multiLevelType w:val="hybridMultilevel"/>
    <w:tmpl w:val="AC722DE8"/>
    <w:lvl w:ilvl="0" w:tplc="8DCA1E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9136C8"/>
    <w:multiLevelType w:val="hybridMultilevel"/>
    <w:tmpl w:val="A7E6B84A"/>
    <w:lvl w:ilvl="0" w:tplc="39888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FB49A7"/>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290900"/>
    <w:multiLevelType w:val="hybridMultilevel"/>
    <w:tmpl w:val="795E7602"/>
    <w:lvl w:ilvl="0" w:tplc="2B1C5F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9E27393"/>
    <w:multiLevelType w:val="hybridMultilevel"/>
    <w:tmpl w:val="61461212"/>
    <w:lvl w:ilvl="0" w:tplc="B8FABF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D5B3EFA"/>
    <w:multiLevelType w:val="hybridMultilevel"/>
    <w:tmpl w:val="A09E71C6"/>
    <w:lvl w:ilvl="0" w:tplc="839A39A4">
      <w:start w:val="1"/>
      <w:numFmt w:val="bullet"/>
      <w:lvlText w:val="-"/>
      <w:lvlJc w:val="left"/>
      <w:pPr>
        <w:ind w:left="750" w:hanging="360"/>
      </w:pPr>
      <w:rPr>
        <w:rFonts w:ascii="Calibri" w:eastAsiaTheme="minorHAnsi" w:hAnsi="Calibri"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62F06FD0"/>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6EF21679"/>
    <w:multiLevelType w:val="hybridMultilevel"/>
    <w:tmpl w:val="D3DC26DA"/>
    <w:lvl w:ilvl="0" w:tplc="994677AE">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FCB1133"/>
    <w:multiLevelType w:val="hybridMultilevel"/>
    <w:tmpl w:val="86C0FF42"/>
    <w:lvl w:ilvl="0" w:tplc="D1460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D25FA6"/>
    <w:multiLevelType w:val="hybridMultilevel"/>
    <w:tmpl w:val="327ABE26"/>
    <w:lvl w:ilvl="0" w:tplc="AAAAC14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0B5D73"/>
    <w:multiLevelType w:val="hybridMultilevel"/>
    <w:tmpl w:val="020A96E8"/>
    <w:lvl w:ilvl="0" w:tplc="E6F0376E">
      <w:numFmt w:val="bullet"/>
      <w:lvlText w:val="-"/>
      <w:lvlJc w:val="left"/>
      <w:pPr>
        <w:ind w:left="390" w:hanging="360"/>
      </w:pPr>
      <w:rPr>
        <w:rFonts w:ascii="Calibri" w:eastAsiaTheme="minorHAnsi" w:hAnsi="Calibri" w:cstheme="minorBidi" w:hint="default"/>
      </w:rPr>
    </w:lvl>
    <w:lvl w:ilvl="1" w:tplc="04090003">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22"/>
  </w:num>
  <w:num w:numId="2">
    <w:abstractNumId w:val="19"/>
  </w:num>
  <w:num w:numId="3">
    <w:abstractNumId w:val="3"/>
  </w:num>
  <w:num w:numId="4">
    <w:abstractNumId w:val="21"/>
  </w:num>
  <w:num w:numId="5">
    <w:abstractNumId w:val="9"/>
  </w:num>
  <w:num w:numId="6">
    <w:abstractNumId w:val="1"/>
  </w:num>
  <w:num w:numId="7">
    <w:abstractNumId w:val="12"/>
  </w:num>
  <w:num w:numId="8">
    <w:abstractNumId w:val="8"/>
  </w:num>
  <w:num w:numId="9">
    <w:abstractNumId w:val="5"/>
  </w:num>
  <w:num w:numId="10">
    <w:abstractNumId w:val="2"/>
  </w:num>
  <w:num w:numId="11">
    <w:abstractNumId w:val="11"/>
  </w:num>
  <w:num w:numId="12">
    <w:abstractNumId w:val="23"/>
  </w:num>
  <w:num w:numId="13">
    <w:abstractNumId w:val="7"/>
  </w:num>
  <w:num w:numId="14">
    <w:abstractNumId w:val="25"/>
  </w:num>
  <w:num w:numId="15">
    <w:abstractNumId w:val="14"/>
  </w:num>
  <w:num w:numId="16">
    <w:abstractNumId w:val="13"/>
  </w:num>
  <w:num w:numId="17">
    <w:abstractNumId w:val="16"/>
  </w:num>
  <w:num w:numId="18">
    <w:abstractNumId w:val="17"/>
  </w:num>
  <w:num w:numId="19">
    <w:abstractNumId w:val="6"/>
  </w:num>
  <w:num w:numId="20">
    <w:abstractNumId w:val="4"/>
  </w:num>
  <w:num w:numId="21">
    <w:abstractNumId w:val="26"/>
  </w:num>
  <w:num w:numId="22">
    <w:abstractNumId w:val="20"/>
  </w:num>
  <w:num w:numId="23">
    <w:abstractNumId w:val="15"/>
  </w:num>
  <w:num w:numId="24">
    <w:abstractNumId w:val="24"/>
  </w:num>
  <w:num w:numId="25">
    <w:abstractNumId w:val="18"/>
  </w:num>
  <w:num w:numId="26">
    <w:abstractNumId w:val="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6E4D59"/>
    <w:rsid w:val="00001CD0"/>
    <w:rsid w:val="0003557E"/>
    <w:rsid w:val="000468A6"/>
    <w:rsid w:val="00057E6A"/>
    <w:rsid w:val="000649AB"/>
    <w:rsid w:val="00070FDD"/>
    <w:rsid w:val="000850C3"/>
    <w:rsid w:val="0009124A"/>
    <w:rsid w:val="000927D4"/>
    <w:rsid w:val="00092C44"/>
    <w:rsid w:val="000B4C89"/>
    <w:rsid w:val="000B6EBF"/>
    <w:rsid w:val="000C5BEE"/>
    <w:rsid w:val="000C6568"/>
    <w:rsid w:val="000D3824"/>
    <w:rsid w:val="000D69D0"/>
    <w:rsid w:val="000D79A5"/>
    <w:rsid w:val="000E5EE2"/>
    <w:rsid w:val="000F13EA"/>
    <w:rsid w:val="00115FC2"/>
    <w:rsid w:val="0014679E"/>
    <w:rsid w:val="00172FB5"/>
    <w:rsid w:val="001A0F3B"/>
    <w:rsid w:val="001B3E4F"/>
    <w:rsid w:val="001C04E1"/>
    <w:rsid w:val="001C0F54"/>
    <w:rsid w:val="001E2E21"/>
    <w:rsid w:val="00205BD4"/>
    <w:rsid w:val="00212D10"/>
    <w:rsid w:val="00216C31"/>
    <w:rsid w:val="0022482A"/>
    <w:rsid w:val="002314E2"/>
    <w:rsid w:val="00260514"/>
    <w:rsid w:val="00264EBD"/>
    <w:rsid w:val="0026541A"/>
    <w:rsid w:val="002716EA"/>
    <w:rsid w:val="002B09DA"/>
    <w:rsid w:val="002B6E5A"/>
    <w:rsid w:val="002D7077"/>
    <w:rsid w:val="00304432"/>
    <w:rsid w:val="00315BE4"/>
    <w:rsid w:val="003210B3"/>
    <w:rsid w:val="00326206"/>
    <w:rsid w:val="00327C88"/>
    <w:rsid w:val="0035228D"/>
    <w:rsid w:val="00386B97"/>
    <w:rsid w:val="003968E9"/>
    <w:rsid w:val="003A544C"/>
    <w:rsid w:val="003B3F67"/>
    <w:rsid w:val="003C0892"/>
    <w:rsid w:val="003D59A6"/>
    <w:rsid w:val="003F57C1"/>
    <w:rsid w:val="003F7A0E"/>
    <w:rsid w:val="00416654"/>
    <w:rsid w:val="00421062"/>
    <w:rsid w:val="00427DAF"/>
    <w:rsid w:val="00477501"/>
    <w:rsid w:val="00496E4C"/>
    <w:rsid w:val="004A05F4"/>
    <w:rsid w:val="004A1FF1"/>
    <w:rsid w:val="004B305E"/>
    <w:rsid w:val="004F2E97"/>
    <w:rsid w:val="00517175"/>
    <w:rsid w:val="00522982"/>
    <w:rsid w:val="005320D3"/>
    <w:rsid w:val="0054099A"/>
    <w:rsid w:val="005413B6"/>
    <w:rsid w:val="00541985"/>
    <w:rsid w:val="005672B6"/>
    <w:rsid w:val="005B18ED"/>
    <w:rsid w:val="005E1DC0"/>
    <w:rsid w:val="005E6C15"/>
    <w:rsid w:val="00613E8C"/>
    <w:rsid w:val="00616B49"/>
    <w:rsid w:val="00637D7E"/>
    <w:rsid w:val="00644710"/>
    <w:rsid w:val="00661A9D"/>
    <w:rsid w:val="006627A2"/>
    <w:rsid w:val="0066735B"/>
    <w:rsid w:val="0069087A"/>
    <w:rsid w:val="006A1081"/>
    <w:rsid w:val="006B1944"/>
    <w:rsid w:val="006C1BC1"/>
    <w:rsid w:val="006D399A"/>
    <w:rsid w:val="006D5F45"/>
    <w:rsid w:val="006E4D59"/>
    <w:rsid w:val="006F163A"/>
    <w:rsid w:val="00700A0A"/>
    <w:rsid w:val="00704FCB"/>
    <w:rsid w:val="00710F19"/>
    <w:rsid w:val="00736433"/>
    <w:rsid w:val="00737E61"/>
    <w:rsid w:val="00737FFB"/>
    <w:rsid w:val="007476FE"/>
    <w:rsid w:val="0075470B"/>
    <w:rsid w:val="00757A6E"/>
    <w:rsid w:val="0077476B"/>
    <w:rsid w:val="00775666"/>
    <w:rsid w:val="00777D94"/>
    <w:rsid w:val="007A33DB"/>
    <w:rsid w:val="007B2266"/>
    <w:rsid w:val="007B24EC"/>
    <w:rsid w:val="007B448E"/>
    <w:rsid w:val="007F720E"/>
    <w:rsid w:val="008109FF"/>
    <w:rsid w:val="00834022"/>
    <w:rsid w:val="0085003C"/>
    <w:rsid w:val="0086284F"/>
    <w:rsid w:val="00867BDC"/>
    <w:rsid w:val="00892017"/>
    <w:rsid w:val="00895A64"/>
    <w:rsid w:val="008A173C"/>
    <w:rsid w:val="009010ED"/>
    <w:rsid w:val="00914191"/>
    <w:rsid w:val="009255A4"/>
    <w:rsid w:val="009468C9"/>
    <w:rsid w:val="009530AF"/>
    <w:rsid w:val="00962E74"/>
    <w:rsid w:val="00966C9E"/>
    <w:rsid w:val="00982A55"/>
    <w:rsid w:val="009A2501"/>
    <w:rsid w:val="009B7EC7"/>
    <w:rsid w:val="009C5045"/>
    <w:rsid w:val="009F6634"/>
    <w:rsid w:val="00A3188F"/>
    <w:rsid w:val="00A4072A"/>
    <w:rsid w:val="00A40E47"/>
    <w:rsid w:val="00A71039"/>
    <w:rsid w:val="00A90E1D"/>
    <w:rsid w:val="00AF106C"/>
    <w:rsid w:val="00AF629B"/>
    <w:rsid w:val="00B012DB"/>
    <w:rsid w:val="00B02F58"/>
    <w:rsid w:val="00B116AD"/>
    <w:rsid w:val="00B13C2D"/>
    <w:rsid w:val="00B24372"/>
    <w:rsid w:val="00B46A31"/>
    <w:rsid w:val="00B73F92"/>
    <w:rsid w:val="00B76D3F"/>
    <w:rsid w:val="00B82658"/>
    <w:rsid w:val="00B93D43"/>
    <w:rsid w:val="00B94EE8"/>
    <w:rsid w:val="00B953BD"/>
    <w:rsid w:val="00BB274E"/>
    <w:rsid w:val="00BB3161"/>
    <w:rsid w:val="00BB4BDA"/>
    <w:rsid w:val="00BC6AAA"/>
    <w:rsid w:val="00BD299F"/>
    <w:rsid w:val="00BD3D6D"/>
    <w:rsid w:val="00BE16CE"/>
    <w:rsid w:val="00C34B62"/>
    <w:rsid w:val="00C43B34"/>
    <w:rsid w:val="00C4564E"/>
    <w:rsid w:val="00C769BB"/>
    <w:rsid w:val="00C80482"/>
    <w:rsid w:val="00C81C82"/>
    <w:rsid w:val="00C941B3"/>
    <w:rsid w:val="00C9715B"/>
    <w:rsid w:val="00CD16D4"/>
    <w:rsid w:val="00D21934"/>
    <w:rsid w:val="00D34285"/>
    <w:rsid w:val="00D35D41"/>
    <w:rsid w:val="00D36A77"/>
    <w:rsid w:val="00D44E35"/>
    <w:rsid w:val="00D5572F"/>
    <w:rsid w:val="00D62343"/>
    <w:rsid w:val="00D70867"/>
    <w:rsid w:val="00D72313"/>
    <w:rsid w:val="00D73E23"/>
    <w:rsid w:val="00D92ABA"/>
    <w:rsid w:val="00DC30E1"/>
    <w:rsid w:val="00DC408B"/>
    <w:rsid w:val="00DE1E24"/>
    <w:rsid w:val="00DE739D"/>
    <w:rsid w:val="00E12191"/>
    <w:rsid w:val="00E433FD"/>
    <w:rsid w:val="00E4449F"/>
    <w:rsid w:val="00E824F9"/>
    <w:rsid w:val="00E952D9"/>
    <w:rsid w:val="00EB54EE"/>
    <w:rsid w:val="00EC1C62"/>
    <w:rsid w:val="00ED4C49"/>
    <w:rsid w:val="00EE3D8E"/>
    <w:rsid w:val="00F12E43"/>
    <w:rsid w:val="00F165E0"/>
    <w:rsid w:val="00F55B2D"/>
    <w:rsid w:val="00F84D57"/>
    <w:rsid w:val="00FA2514"/>
    <w:rsid w:val="00FB38F3"/>
    <w:rsid w:val="00FC3135"/>
    <w:rsid w:val="00FC7D47"/>
    <w:rsid w:val="00FD067C"/>
    <w:rsid w:val="00FE0712"/>
    <w:rsid w:val="00FE1D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7285E3-A04D-4CF6-A7A8-7550B0B3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A407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72A"/>
    <w:rPr>
      <w:rFonts w:ascii="Tahoma" w:hAnsi="Tahoma" w:cs="Tahoma"/>
      <w:sz w:val="16"/>
      <w:szCs w:val="16"/>
    </w:rPr>
  </w:style>
  <w:style w:type="character" w:customStyle="1" w:styleId="ya-q-full-text">
    <w:name w:val="ya-q-full-text"/>
    <w:rsid w:val="00661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68355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ailure" TargetMode="External"/><Relationship Id="rId5" Type="http://schemas.openxmlformats.org/officeDocument/2006/relationships/hyperlink" Target="https://en.wikipedia.org/wiki/Computer_sci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1245</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Huy Nguyen Thanh</cp:lastModifiedBy>
  <cp:revision>126</cp:revision>
  <dcterms:created xsi:type="dcterms:W3CDTF">2015-12-04T07:31:00Z</dcterms:created>
  <dcterms:modified xsi:type="dcterms:W3CDTF">2015-12-22T15:06:00Z</dcterms:modified>
</cp:coreProperties>
</file>