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2A45" w14:textId="77777777" w:rsidR="00520391" w:rsidRDefault="00000000">
      <w:pPr>
        <w:spacing w:after="1400"/>
        <w:jc w:val="center"/>
        <w:rPr>
          <w:rFonts w:hint="eastAsia"/>
          <w:lang w:eastAsia="zh-CN"/>
        </w:rPr>
      </w:pPr>
      <w:r>
        <w:rPr>
          <w:color w:val="A66A00"/>
          <w:sz w:val="22"/>
          <w:lang w:eastAsia="zh-CN"/>
        </w:rPr>
        <w:t>工程技术总结</w:t>
      </w:r>
    </w:p>
    <w:p w14:paraId="05CD7F33" w14:textId="24C10757" w:rsidR="00520391" w:rsidRDefault="00000000">
      <w:pPr>
        <w:spacing w:after="280"/>
        <w:jc w:val="center"/>
        <w:rPr>
          <w:rFonts w:hint="eastAsia"/>
          <w:lang w:eastAsia="zh-CN"/>
        </w:rPr>
      </w:pPr>
      <w:r>
        <w:rPr>
          <w:b/>
          <w:color w:val="17365D"/>
          <w:sz w:val="54"/>
          <w:lang w:eastAsia="zh-CN"/>
        </w:rPr>
        <w:t>毫米波雷达与视频融合</w:t>
      </w:r>
      <w:r>
        <w:rPr>
          <w:b/>
          <w:color w:val="17365D"/>
          <w:sz w:val="54"/>
          <w:lang w:eastAsia="zh-CN"/>
        </w:rPr>
        <w:br/>
      </w:r>
    </w:p>
    <w:p w14:paraId="37956AD2" w14:textId="15951C9E" w:rsidR="00520391" w:rsidRDefault="00520391">
      <w:pPr>
        <w:spacing w:after="840"/>
        <w:jc w:val="center"/>
        <w:rPr>
          <w:rFonts w:hint="eastAsia"/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EEF4FA"/>
          <w:left w:val="single" w:sz="4" w:space="0" w:color="EEF4FA"/>
          <w:bottom w:val="single" w:sz="4" w:space="0" w:color="EEF4FA"/>
          <w:right w:val="single" w:sz="4" w:space="0" w:color="EEF4FA"/>
          <w:insideH w:val="single" w:sz="4" w:space="0" w:color="EEF4FA"/>
          <w:insideV w:val="single" w:sz="4" w:space="0" w:color="EEF4F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20391" w14:paraId="15578547" w14:textId="77777777">
        <w:tc>
          <w:tcPr>
            <w:tcW w:w="936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C2F7" w14:textId="26F3CBAE" w:rsidR="00520391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面向挥手/手部左右运动场景，建立可批量运行的视频检测与毫米波雷达标签融合流程，为雷达动作识别训练数据构建和对齐验证提供视频侧参考。</w:t>
            </w:r>
          </w:p>
        </w:tc>
      </w:tr>
    </w:tbl>
    <w:p w14:paraId="59A0BEE5" w14:textId="77777777" w:rsidR="00520391" w:rsidRDefault="00520391">
      <w:pPr>
        <w:spacing w:after="0"/>
        <w:rPr>
          <w:rFonts w:hint="eastAsia"/>
          <w:lang w:eastAsia="zh-CN"/>
        </w:rPr>
      </w:pPr>
    </w:p>
    <w:p w14:paraId="06C849B0" w14:textId="77777777" w:rsidR="00520391" w:rsidRDefault="00520391">
      <w:pPr>
        <w:spacing w:after="840"/>
        <w:rPr>
          <w:rFonts w:hint="eastAsia"/>
          <w:lang w:eastAsia="zh-CN"/>
        </w:rPr>
      </w:pPr>
    </w:p>
    <w:p w14:paraId="7E77946C" w14:textId="77777777" w:rsidR="00520391" w:rsidRDefault="00520391">
      <w:pPr>
        <w:spacing w:after="0"/>
        <w:rPr>
          <w:rFonts w:hint="eastAsia"/>
          <w:lang w:eastAsia="zh-CN"/>
        </w:rPr>
      </w:pPr>
    </w:p>
    <w:p w14:paraId="4C85FE13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A73AD0F" w14:textId="77777777" w:rsidR="0052039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项目概述与总体目标</w:t>
      </w:r>
    </w:p>
    <w:p w14:paraId="72C2FE33" w14:textId="77777777" w:rsidR="0052039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项目主要完成了什么</w:t>
      </w:r>
    </w:p>
    <w:p w14:paraId="3D9EDDFE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该工程围绕“利用视频侧手部动作识别结果，为毫米波雷达动作数据提供可核验标签”这一目标，完成了一条较完整的数据处理链。工程先将视频素材转换为可训练图像并统一手部标注类别，随后训练 YOLO 手部检测模型；推理阶段逐帧检测手部位置，依据手部中心点的横向轨迹识别 Left、Right、Still 三种状态，再把连续动作压缩成带起止时间的事件段。最后，工程依据雷达与视频各自的时间戳、可调 Offset 以及最近邻时间匹配，将视频事件映射到雷达帧，形成融合标签、对齐检查表和可用于后续训练的数据文件。</w:t>
      </w:r>
    </w:p>
    <w:tbl>
      <w:tblPr>
        <w:tblW w:w="9360" w:type="dxa"/>
        <w:tblInd w:w="120" w:type="dxa"/>
        <w:tblBorders>
          <w:top w:val="single" w:sz="4" w:space="0" w:color="EEF4FA"/>
          <w:left w:val="single" w:sz="4" w:space="0" w:color="EEF4FA"/>
          <w:bottom w:val="single" w:sz="4" w:space="0" w:color="EEF4FA"/>
          <w:right w:val="single" w:sz="4" w:space="0" w:color="EEF4FA"/>
          <w:insideH w:val="single" w:sz="4" w:space="0" w:color="EEF4FA"/>
          <w:insideV w:val="single" w:sz="4" w:space="0" w:color="EEF4F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20391" w14:paraId="18AC7729" w14:textId="77777777">
        <w:tc>
          <w:tcPr>
            <w:tcW w:w="936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2FAB" w14:textId="77777777" w:rsidR="00520391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color w:val="17365D"/>
                <w:lang w:eastAsia="zh-CN"/>
              </w:rPr>
              <w:t xml:space="preserve">核心价值  </w:t>
            </w:r>
            <w:r>
              <w:rPr>
                <w:lang w:eastAsia="zh-CN"/>
              </w:rPr>
              <w:t>把</w:t>
            </w:r>
            <w:proofErr w:type="gramEnd"/>
            <w:r>
              <w:rPr>
                <w:lang w:eastAsia="zh-CN"/>
              </w:rPr>
              <w:t>“视频中肉眼可见的手部动作”转化为结构化、可批处理、可对齐的监督信号，降低雷达数据人工逐帧标注成本，并提供多种中间产物用于排错和质量复核。</w:t>
            </w:r>
          </w:p>
        </w:tc>
      </w:tr>
    </w:tbl>
    <w:p w14:paraId="2B6410AD" w14:textId="77777777" w:rsidR="00520391" w:rsidRDefault="00520391">
      <w:pPr>
        <w:spacing w:after="0"/>
        <w:rPr>
          <w:rFonts w:hint="eastAsia"/>
          <w:lang w:eastAsia="zh-CN"/>
        </w:rPr>
      </w:pPr>
    </w:p>
    <w:p w14:paraId="38E079D7" w14:textId="77777777" w:rsidR="00520391" w:rsidRDefault="00000000">
      <w:pPr>
        <w:pStyle w:val="21"/>
      </w:pPr>
      <w:r>
        <w:t xml:space="preserve">1.2 </w:t>
      </w:r>
      <w:proofErr w:type="spellStart"/>
      <w:r>
        <w:t>业务</w:t>
      </w:r>
      <w:proofErr w:type="spellEnd"/>
      <w:r>
        <w:t>/</w:t>
      </w:r>
      <w:proofErr w:type="spellStart"/>
      <w:r>
        <w:t>研究场景</w:t>
      </w:r>
      <w:proofErr w:type="spellEnd"/>
    </w:p>
    <w:p w14:paraId="16AF0167" w14:textId="77777777" w:rsidR="00520391" w:rsidRDefault="00000000">
      <w:pPr>
        <w:pStyle w:val="a0"/>
        <w:ind w:left="540" w:hanging="271"/>
        <w:rPr>
          <w:rFonts w:hint="eastAsia"/>
          <w:lang w:eastAsia="zh-CN"/>
        </w:rPr>
      </w:pPr>
      <w:r>
        <w:rPr>
          <w:lang w:eastAsia="zh-CN"/>
        </w:rPr>
        <w:t>场景对象：挥手或手部左右移动动作，重点判别横向运动方向。</w:t>
      </w:r>
    </w:p>
    <w:p w14:paraId="52D58D28" w14:textId="77777777" w:rsidR="00520391" w:rsidRDefault="00000000">
      <w:pPr>
        <w:pStyle w:val="a0"/>
        <w:ind w:left="540" w:hanging="271"/>
        <w:rPr>
          <w:rFonts w:hint="eastAsia"/>
          <w:lang w:eastAsia="zh-CN"/>
        </w:rPr>
      </w:pPr>
      <w:r>
        <w:rPr>
          <w:lang w:eastAsia="zh-CN"/>
        </w:rPr>
        <w:t>视频侧任务：检测手部、跟踪中心位置、提取连续动作时间段。</w:t>
      </w:r>
    </w:p>
    <w:p w14:paraId="65950EF8" w14:textId="77777777" w:rsidR="00520391" w:rsidRDefault="00000000">
      <w:pPr>
        <w:pStyle w:val="a0"/>
        <w:ind w:left="540" w:hanging="271"/>
        <w:rPr>
          <w:rFonts w:hint="eastAsia"/>
        </w:rPr>
      </w:pPr>
      <w:proofErr w:type="spellStart"/>
      <w:r>
        <w:t>雷达侧任务：接收视频生成的动作标签，并与</w:t>
      </w:r>
      <w:proofErr w:type="spellEnd"/>
      <w:r>
        <w:t xml:space="preserve"> </w:t>
      </w:r>
      <w:proofErr w:type="spellStart"/>
      <w:r>
        <w:t>Range、Velocity、Angle、Power</w:t>
      </w:r>
      <w:proofErr w:type="spellEnd"/>
      <w:r>
        <w:t xml:space="preserve"> </w:t>
      </w:r>
      <w:proofErr w:type="spellStart"/>
      <w:r>
        <w:t>等特征统一到同一时间轴</w:t>
      </w:r>
      <w:proofErr w:type="spellEnd"/>
      <w:r>
        <w:t>。</w:t>
      </w:r>
    </w:p>
    <w:p w14:paraId="226C3F53" w14:textId="77777777" w:rsidR="00520391" w:rsidRDefault="00000000">
      <w:pPr>
        <w:pStyle w:val="a0"/>
        <w:ind w:left="540" w:hanging="271"/>
        <w:rPr>
          <w:rFonts w:hint="eastAsia"/>
          <w:lang w:eastAsia="zh-CN"/>
        </w:rPr>
      </w:pPr>
      <w:r>
        <w:rPr>
          <w:lang w:eastAsia="zh-CN"/>
        </w:rPr>
        <w:t>最终用途：生成雷达动作识别训练数据、检查雷达与视频事件一致性，并辅助 Offset 标定。</w:t>
      </w:r>
    </w:p>
    <w:p w14:paraId="7849CA72" w14:textId="77777777" w:rsidR="00520391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系统总体架构与数据流</w:t>
      </w:r>
    </w:p>
    <w:p w14:paraId="7369F36B" w14:textId="4983DDA0" w:rsidR="00520391" w:rsidRDefault="00000000" w:rsidP="00FA21A7">
      <w:pPr>
        <w:rPr>
          <w:rFonts w:hint="eastAsia"/>
          <w:lang w:eastAsia="zh-CN"/>
        </w:rPr>
      </w:pPr>
      <w:r>
        <w:rPr>
          <w:lang w:eastAsia="zh-CN"/>
        </w:rPr>
        <w:t>整个工程可分为视频侧、雷达侧和融合侧三条子链。视频侧负责生成动作事件；雷达侧提供特征矩阵与采集时间戳；融合侧解决采样率、起始时刻和事件表示不同带来的对齐问题。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700"/>
        <w:gridCol w:w="4310"/>
      </w:tblGrid>
      <w:tr w:rsidR="00520391" w14:paraId="79A22184" w14:textId="77777777">
        <w:trPr>
          <w:tblHeader/>
        </w:trPr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4941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链路</w:t>
            </w:r>
            <w:proofErr w:type="spellEnd"/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2657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主要输入</w:t>
            </w:r>
          </w:p>
        </w:tc>
        <w:tc>
          <w:tcPr>
            <w:tcW w:w="4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CEBE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主要输出</w:t>
            </w:r>
          </w:p>
        </w:tc>
      </w:tr>
      <w:tr w:rsidR="00520391" w14:paraId="64B623F6" w14:textId="77777777">
        <w:tc>
          <w:tcPr>
            <w:tcW w:w="1350" w:type="dxa"/>
          </w:tcPr>
          <w:p w14:paraId="5BECC4A1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视频侧</w:t>
            </w:r>
          </w:p>
        </w:tc>
        <w:tc>
          <w:tcPr>
            <w:tcW w:w="3700" w:type="dxa"/>
          </w:tcPr>
          <w:p w14:paraId="2540421C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MP4、视频时间戳 JSON、YOLO 权重</w:t>
            </w:r>
          </w:p>
        </w:tc>
        <w:tc>
          <w:tcPr>
            <w:tcW w:w="4310" w:type="dxa"/>
          </w:tcPr>
          <w:p w14:paraId="2D34FC0C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逐帧手部中心、方向状态、动作事件段、可视化视频与曲线</w:t>
            </w:r>
          </w:p>
        </w:tc>
      </w:tr>
      <w:tr w:rsidR="00520391" w14:paraId="63C5F739" w14:textId="77777777">
        <w:tc>
          <w:tcPr>
            <w:tcW w:w="1350" w:type="dxa"/>
          </w:tcPr>
          <w:p w14:paraId="3A8E78C6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雷达侧</w:t>
            </w:r>
            <w:proofErr w:type="spellEnd"/>
          </w:p>
        </w:tc>
        <w:tc>
          <w:tcPr>
            <w:tcW w:w="3700" w:type="dxa"/>
          </w:tcPr>
          <w:p w14:paraId="06BC06B2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RVAP 特征 CSV、雷达时间戳 JSON、Matlab 标签</w:t>
            </w:r>
          </w:p>
        </w:tc>
        <w:tc>
          <w:tcPr>
            <w:tcW w:w="4310" w:type="dxa"/>
          </w:tcPr>
          <w:p w14:paraId="76598811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统一结构的雷达帧与原始/对照标签</w:t>
            </w:r>
          </w:p>
        </w:tc>
      </w:tr>
      <w:tr w:rsidR="00520391" w14:paraId="0E10211E" w14:textId="77777777">
        <w:tc>
          <w:tcPr>
            <w:tcW w:w="1350" w:type="dxa"/>
          </w:tcPr>
          <w:p w14:paraId="3CAA3A12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融合侧</w:t>
            </w:r>
            <w:proofErr w:type="spellEnd"/>
          </w:p>
        </w:tc>
        <w:tc>
          <w:tcPr>
            <w:tcW w:w="3700" w:type="dxa"/>
          </w:tcPr>
          <w:p w14:paraId="6982A1BF" w14:textId="17107CB3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两类时间戳、视频事件 CSV</w:t>
            </w:r>
          </w:p>
        </w:tc>
        <w:tc>
          <w:tcPr>
            <w:tcW w:w="4310" w:type="dxa"/>
          </w:tcPr>
          <w:p w14:paraId="53841B17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雷达帧级视频标签、事件对照表、对齐训练 CSV</w:t>
            </w:r>
          </w:p>
        </w:tc>
      </w:tr>
    </w:tbl>
    <w:p w14:paraId="3BA7E23C" w14:textId="5E33FE21" w:rsidR="0092244B" w:rsidRDefault="0092244B" w:rsidP="0092244B">
      <w:pPr>
        <w:pStyle w:val="1"/>
      </w:pPr>
      <w:r>
        <w:rPr>
          <w:rFonts w:hint="eastAsia"/>
          <w:lang w:eastAsia="zh-CN"/>
        </w:rPr>
        <w:t>3</w:t>
      </w:r>
      <w:r>
        <w:t xml:space="preserve"> </w:t>
      </w:r>
      <w:proofErr w:type="spellStart"/>
      <w:r>
        <w:t>源码模块职责说明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92244B" w14:paraId="3ADEDA62" w14:textId="77777777" w:rsidTr="00F14360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F708" w14:textId="77777777" w:rsidR="0092244B" w:rsidRDefault="0092244B" w:rsidP="00F1436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7"/>
              </w:rPr>
              <w:t>文件</w:t>
            </w:r>
            <w:proofErr w:type="spellEnd"/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C294" w14:textId="77777777" w:rsidR="0092244B" w:rsidRDefault="0092244B" w:rsidP="00F1436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7"/>
              </w:rPr>
              <w:t>角色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64FB" w14:textId="77777777" w:rsidR="0092244B" w:rsidRDefault="0092244B" w:rsidP="00F1436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7"/>
              </w:rPr>
              <w:t>主要职责</w:t>
            </w:r>
            <w:proofErr w:type="spellEnd"/>
          </w:p>
        </w:tc>
      </w:tr>
      <w:tr w:rsidR="0092244B" w14:paraId="1673EF51" w14:textId="77777777" w:rsidTr="00F14360">
        <w:tc>
          <w:tcPr>
            <w:tcW w:w="2500" w:type="dxa"/>
          </w:tcPr>
          <w:p w14:paraId="126CBC58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video_lable</w:t>
            </w:r>
            <w:proofErr w:type="spellEnd"/>
            <w:r>
              <w:rPr>
                <w:sz w:val="17"/>
              </w:rPr>
              <w:t>(final).</w:t>
            </w:r>
            <w:proofErr w:type="spellStart"/>
            <w:r>
              <w:rPr>
                <w:sz w:val="17"/>
              </w:rPr>
              <w:t>py</w:t>
            </w:r>
            <w:proofErr w:type="spellEnd"/>
          </w:p>
        </w:tc>
        <w:tc>
          <w:tcPr>
            <w:tcW w:w="1800" w:type="dxa"/>
          </w:tcPr>
          <w:p w14:paraId="70822E2B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最终整合入口</w:t>
            </w:r>
            <w:proofErr w:type="spellEnd"/>
          </w:p>
        </w:tc>
        <w:tc>
          <w:tcPr>
            <w:tcW w:w="5060" w:type="dxa"/>
          </w:tcPr>
          <w:p w14:paraId="4D321C49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视频事件提取 + 批处理 + 雷达/视频时间戳最近邻对齐</w:t>
            </w:r>
          </w:p>
        </w:tc>
      </w:tr>
      <w:tr w:rsidR="0092244B" w14:paraId="47933EFE" w14:textId="77777777" w:rsidTr="00F14360">
        <w:tc>
          <w:tcPr>
            <w:tcW w:w="2500" w:type="dxa"/>
          </w:tcPr>
          <w:p w14:paraId="78B0C53F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ren_process.py</w:t>
            </w:r>
          </w:p>
        </w:tc>
        <w:tc>
          <w:tcPr>
            <w:tcW w:w="1800" w:type="dxa"/>
          </w:tcPr>
          <w:p w14:paraId="308C0563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最终视频分析核心的独立版</w:t>
            </w:r>
          </w:p>
        </w:tc>
        <w:tc>
          <w:tcPr>
            <w:tcW w:w="5060" w:type="dxa"/>
          </w:tcPr>
          <w:p w14:paraId="06B7786A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两遍扫描、平滑、阈值判定、去抖、事件表和可视化</w:t>
            </w:r>
          </w:p>
        </w:tc>
      </w:tr>
      <w:tr w:rsidR="0092244B" w14:paraId="051C3633" w14:textId="77777777" w:rsidTr="00F14360">
        <w:tc>
          <w:tcPr>
            <w:tcW w:w="2500" w:type="dxa"/>
          </w:tcPr>
          <w:p w14:paraId="76E470DC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batch_process.py</w:t>
            </w:r>
          </w:p>
        </w:tc>
        <w:tc>
          <w:tcPr>
            <w:tcW w:w="1800" w:type="dxa"/>
          </w:tcPr>
          <w:p w14:paraId="34CA98EA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单类别批量追踪版</w:t>
            </w:r>
            <w:proofErr w:type="spellEnd"/>
          </w:p>
        </w:tc>
        <w:tc>
          <w:tcPr>
            <w:tcW w:w="5060" w:type="dxa"/>
          </w:tcPr>
          <w:p w14:paraId="5B591F8C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滑动窗口追踪、多视频递归处理、结构化输出</w:t>
            </w:r>
          </w:p>
        </w:tc>
      </w:tr>
      <w:tr w:rsidR="0092244B" w14:paraId="3B631404" w14:textId="77777777" w:rsidTr="00F14360">
        <w:tc>
          <w:tcPr>
            <w:tcW w:w="2500" w:type="dxa"/>
          </w:tcPr>
          <w:p w14:paraId="2657EB11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detect.py</w:t>
            </w:r>
          </w:p>
        </w:tc>
        <w:tc>
          <w:tcPr>
            <w:tcW w:w="1800" w:type="dxa"/>
          </w:tcPr>
          <w:p w14:paraId="15E1A8EB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早期多类别单视频版</w:t>
            </w:r>
            <w:proofErr w:type="spellEnd"/>
          </w:p>
        </w:tc>
        <w:tc>
          <w:tcPr>
            <w:tcW w:w="5060" w:type="dxa"/>
          </w:tcPr>
          <w:p w14:paraId="0D1A0CA0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左右手独立追踪、合并 CSV、轨迹图和标注视频</w:t>
            </w:r>
          </w:p>
        </w:tc>
      </w:tr>
      <w:tr w:rsidR="0092244B" w14:paraId="7EA10BB6" w14:textId="77777777" w:rsidTr="00F14360">
        <w:tc>
          <w:tcPr>
            <w:tcW w:w="2500" w:type="dxa"/>
          </w:tcPr>
          <w:p w14:paraId="6303B8A4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train.py</w:t>
            </w:r>
          </w:p>
        </w:tc>
        <w:tc>
          <w:tcPr>
            <w:tcW w:w="1800" w:type="dxa"/>
          </w:tcPr>
          <w:p w14:paraId="20CF4798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模型训练</w:t>
            </w:r>
            <w:proofErr w:type="spellEnd"/>
          </w:p>
        </w:tc>
        <w:tc>
          <w:tcPr>
            <w:tcW w:w="5060" w:type="dxa"/>
          </w:tcPr>
          <w:p w14:paraId="4AFA47CB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YOLO11l 迁移学习、增强、验证和测试预测</w:t>
            </w:r>
          </w:p>
        </w:tc>
      </w:tr>
      <w:tr w:rsidR="0092244B" w14:paraId="7CAF0524" w14:textId="77777777" w:rsidTr="00F14360">
        <w:tc>
          <w:tcPr>
            <w:tcW w:w="2500" w:type="dxa"/>
          </w:tcPr>
          <w:p w14:paraId="034B4493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transfer_label.py</w:t>
            </w:r>
          </w:p>
        </w:tc>
        <w:tc>
          <w:tcPr>
            <w:tcW w:w="1800" w:type="dxa"/>
          </w:tcPr>
          <w:p w14:paraId="79926DD3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标签预处理</w:t>
            </w:r>
            <w:proofErr w:type="spellEnd"/>
          </w:p>
        </w:tc>
        <w:tc>
          <w:tcPr>
            <w:tcW w:w="5060" w:type="dxa"/>
          </w:tcPr>
          <w:p w14:paraId="018C413A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四类手部检测标签统一为单类 hand</w:t>
            </w:r>
          </w:p>
        </w:tc>
      </w:tr>
      <w:tr w:rsidR="0092244B" w14:paraId="00D7FAE0" w14:textId="77777777" w:rsidTr="00F14360">
        <w:tc>
          <w:tcPr>
            <w:tcW w:w="2500" w:type="dxa"/>
          </w:tcPr>
          <w:p w14:paraId="61652353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save_img_from_video.py</w:t>
            </w:r>
          </w:p>
        </w:tc>
        <w:tc>
          <w:tcPr>
            <w:tcW w:w="1800" w:type="dxa"/>
          </w:tcPr>
          <w:p w14:paraId="00090617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困难样本抽取</w:t>
            </w:r>
            <w:proofErr w:type="spellEnd"/>
          </w:p>
        </w:tc>
        <w:tc>
          <w:tcPr>
            <w:tcW w:w="5060" w:type="dxa"/>
          </w:tcPr>
          <w:p w14:paraId="753B5926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每 5 帧保存 1 张图片，补充训练数据</w:t>
            </w:r>
          </w:p>
        </w:tc>
      </w:tr>
      <w:tr w:rsidR="0092244B" w14:paraId="78438CD1" w14:textId="77777777" w:rsidTr="00F14360">
        <w:tc>
          <w:tcPr>
            <w:tcW w:w="2500" w:type="dxa"/>
          </w:tcPr>
          <w:p w14:paraId="78C00C0F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three.py</w:t>
            </w:r>
          </w:p>
        </w:tc>
        <w:tc>
          <w:tcPr>
            <w:tcW w:w="1800" w:type="dxa"/>
          </w:tcPr>
          <w:p w14:paraId="7A9B8D7D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时间戳映射独立版</w:t>
            </w:r>
            <w:proofErr w:type="spellEnd"/>
          </w:p>
        </w:tc>
        <w:tc>
          <w:tcPr>
            <w:tcW w:w="5060" w:type="dxa"/>
          </w:tcPr>
          <w:p w14:paraId="3C8FEB52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20 Hz 雷达到 30 Hz 视频的最近邻匹配</w:t>
            </w:r>
          </w:p>
        </w:tc>
      </w:tr>
      <w:tr w:rsidR="0092244B" w14:paraId="179FF91B" w14:textId="77777777" w:rsidTr="00F14360">
        <w:tc>
          <w:tcPr>
            <w:tcW w:w="2500" w:type="dxa"/>
          </w:tcPr>
          <w:p w14:paraId="527E1A92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aligned_training.py</w:t>
            </w:r>
          </w:p>
        </w:tc>
        <w:tc>
          <w:tcPr>
            <w:tcW w:w="1800" w:type="dxa"/>
          </w:tcPr>
          <w:p w14:paraId="4ACE3B90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融合训练表生成</w:t>
            </w:r>
            <w:proofErr w:type="spellEnd"/>
          </w:p>
        </w:tc>
        <w:tc>
          <w:tcPr>
            <w:tcW w:w="5060" w:type="dxa"/>
          </w:tcPr>
          <w:p w14:paraId="64CFEC0F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RVAP </w:t>
            </w:r>
            <w:proofErr w:type="spellStart"/>
            <w:r>
              <w:rPr>
                <w:sz w:val="17"/>
              </w:rPr>
              <w:t>矩阵规范化、视频事件映射、对齐图和</w:t>
            </w:r>
            <w:proofErr w:type="spellEnd"/>
            <w:r>
              <w:rPr>
                <w:sz w:val="17"/>
              </w:rPr>
              <w:t xml:space="preserve"> aligned CSV</w:t>
            </w:r>
          </w:p>
        </w:tc>
      </w:tr>
      <w:tr w:rsidR="0092244B" w14:paraId="5737385D" w14:textId="77777777" w:rsidTr="00F14360">
        <w:tc>
          <w:tcPr>
            <w:tcW w:w="2500" w:type="dxa"/>
          </w:tcPr>
          <w:p w14:paraId="6F244BBC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debug_segments_1.py</w:t>
            </w:r>
          </w:p>
        </w:tc>
        <w:tc>
          <w:tcPr>
            <w:tcW w:w="1800" w:type="dxa"/>
          </w:tcPr>
          <w:p w14:paraId="5E7A5DB6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融合调试工具</w:t>
            </w:r>
            <w:proofErr w:type="spellEnd"/>
          </w:p>
        </w:tc>
        <w:tc>
          <w:tcPr>
            <w:tcW w:w="5060" w:type="dxa"/>
          </w:tcPr>
          <w:p w14:paraId="1769F70C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视频标签回写雷达矩阵、雷达/视频事件段比较</w:t>
            </w:r>
          </w:p>
        </w:tc>
      </w:tr>
      <w:tr w:rsidR="0092244B" w14:paraId="081BAE50" w14:textId="77777777" w:rsidTr="00F14360">
        <w:tc>
          <w:tcPr>
            <w:tcW w:w="2500" w:type="dxa"/>
          </w:tcPr>
          <w:p w14:paraId="7C7A19AE" w14:textId="77777777" w:rsidR="0092244B" w:rsidRDefault="0092244B" w:rsidP="00F1436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ren_process_2.py</w:t>
            </w:r>
          </w:p>
        </w:tc>
        <w:tc>
          <w:tcPr>
            <w:tcW w:w="1800" w:type="dxa"/>
          </w:tcPr>
          <w:p w14:paraId="73381681" w14:textId="77777777" w:rsidR="0092244B" w:rsidRDefault="0092244B" w:rsidP="00F1436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实验记录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备用</w:t>
            </w:r>
            <w:proofErr w:type="spellEnd"/>
          </w:p>
        </w:tc>
        <w:tc>
          <w:tcPr>
            <w:tcW w:w="5060" w:type="dxa"/>
          </w:tcPr>
          <w:p w14:paraId="49C43B17" w14:textId="77777777" w:rsidR="0092244B" w:rsidRDefault="0092244B" w:rsidP="00F1436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仅保留少量注释与参数思路，未形成可执行实现</w:t>
            </w:r>
          </w:p>
        </w:tc>
      </w:tr>
    </w:tbl>
    <w:p w14:paraId="514E16AB" w14:textId="6FD756E4" w:rsidR="00520391" w:rsidRDefault="0092244B">
      <w:pPr>
        <w:pStyle w:val="1"/>
        <w:rPr>
          <w:lang w:eastAsia="zh-CN"/>
        </w:rPr>
      </w:pPr>
      <w:r>
        <w:rPr>
          <w:rFonts w:hint="eastAsia"/>
          <w:lang w:eastAsia="zh-CN"/>
        </w:rPr>
        <w:t>4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逐步骤技术实现</w:t>
      </w:r>
    </w:p>
    <w:p w14:paraId="3BC8800E" w14:textId="1BB810D9" w:rsidR="00520391" w:rsidRDefault="00602F8B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 w:rsidR="00000000">
        <w:rPr>
          <w:lang w:eastAsia="zh-CN"/>
        </w:rPr>
        <w:t xml:space="preserve">.1 </w:t>
      </w:r>
      <w:r w:rsidR="00000000">
        <w:rPr>
          <w:lang w:eastAsia="zh-CN"/>
        </w:rPr>
        <w:t>步骤一：视频抽帧与训练样本补充</w:t>
      </w:r>
    </w:p>
    <w:p w14:paraId="7863E5A4" w14:textId="4BDF25B1" w:rsidR="00520391" w:rsidRDefault="00602F8B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 w:rsidR="00000000">
        <w:rPr>
          <w:lang w:eastAsia="zh-CN"/>
        </w:rPr>
        <w:t xml:space="preserve">.2 </w:t>
      </w:r>
      <w:r w:rsidR="00000000">
        <w:rPr>
          <w:lang w:eastAsia="zh-CN"/>
        </w:rPr>
        <w:t>步骤二：标注体系由四分类统一为单分类</w:t>
      </w:r>
    </w:p>
    <w:p w14:paraId="2B6DB01A" w14:textId="77777777" w:rsidR="00520391" w:rsidRDefault="00000000">
      <w:pPr>
        <w:rPr>
          <w:rFonts w:hint="eastAsia"/>
        </w:rPr>
      </w:pPr>
      <w:r>
        <w:t xml:space="preserve">README </w:t>
      </w:r>
      <w:proofErr w:type="spellStart"/>
      <w:r>
        <w:t>显示原始数据集包含</w:t>
      </w:r>
      <w:proofErr w:type="spellEnd"/>
      <w:r>
        <w:t xml:space="preserve"> </w:t>
      </w:r>
      <w:proofErr w:type="spellStart"/>
      <w:r>
        <w:t>myleft、myright、yourleft、yourright</w:t>
      </w:r>
      <w:proofErr w:type="spellEnd"/>
      <w:r>
        <w:t xml:space="preserve"> 四个类别。transfer_label.py 遍历 train、valid、test 三个划分下的 labels 目录，读取每个 YOLO 标签文本，将每行的 class_id 统一改为 0，同时保留 x_center、y_center、width、height。</w:t>
      </w:r>
    </w:p>
    <w:tbl>
      <w:tblPr>
        <w:tblW w:w="9360" w:type="dxa"/>
        <w:tblInd w:w="120" w:type="dxa"/>
        <w:tblBorders>
          <w:top w:val="single" w:sz="4" w:space="0" w:color="F2F4F7"/>
          <w:left w:val="single" w:sz="4" w:space="0" w:color="F2F4F7"/>
          <w:bottom w:val="single" w:sz="4" w:space="0" w:color="F2F4F7"/>
          <w:right w:val="single" w:sz="4" w:space="0" w:color="F2F4F7"/>
          <w:insideH w:val="single" w:sz="4" w:space="0" w:color="F2F4F7"/>
          <w:insideV w:val="single" w:sz="4" w:space="0" w:color="F2F4F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20391" w14:paraId="4E9C6BF4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A219" w14:textId="77777777" w:rsidR="00520391" w:rsidRDefault="00000000">
            <w:pPr>
              <w:spacing w:before="40" w:after="40" w:line="288" w:lineRule="auto"/>
              <w:rPr>
                <w:rFonts w:hint="eastAsia"/>
              </w:rPr>
            </w:pPr>
            <w:proofErr w:type="gramStart"/>
            <w:r>
              <w:rPr>
                <w:b/>
                <w:color w:val="17365D"/>
                <w:lang w:eastAsia="zh-CN"/>
              </w:rPr>
              <w:t xml:space="preserve">设计意图  </w:t>
            </w:r>
            <w:r>
              <w:rPr>
                <w:lang w:eastAsia="zh-CN"/>
              </w:rPr>
              <w:t>动作方向不再由检测类别承担</w:t>
            </w:r>
            <w:proofErr w:type="gramEnd"/>
            <w:r>
              <w:rPr>
                <w:lang w:eastAsia="zh-CN"/>
              </w:rPr>
              <w:t>，而由后续中心点轨迹计算承担。</w:t>
            </w:r>
            <w:r>
              <w:t>检测模型只需要回答“</w:t>
            </w:r>
            <w:proofErr w:type="spellStart"/>
            <w:r>
              <w:t>手在哪里</w:t>
            </w:r>
            <w:proofErr w:type="spellEnd"/>
            <w:r>
              <w:t>”，</w:t>
            </w:r>
            <w:proofErr w:type="spellStart"/>
            <w:r>
              <w:t>可减少类别混淆，并让同一检测结果支持</w:t>
            </w:r>
            <w:proofErr w:type="spellEnd"/>
            <w:r>
              <w:t xml:space="preserve"> Left/Right/Still </w:t>
            </w:r>
            <w:proofErr w:type="spellStart"/>
            <w:r>
              <w:t>的时序判定</w:t>
            </w:r>
            <w:proofErr w:type="spellEnd"/>
            <w:r>
              <w:t>。</w:t>
            </w:r>
          </w:p>
        </w:tc>
      </w:tr>
    </w:tbl>
    <w:p w14:paraId="61E6456F" w14:textId="77777777" w:rsidR="00520391" w:rsidRDefault="00520391">
      <w:pPr>
        <w:spacing w:after="0"/>
        <w:rPr>
          <w:rFonts w:hint="eastAsia"/>
        </w:rPr>
      </w:pPr>
    </w:p>
    <w:p w14:paraId="5A028C56" w14:textId="3F3E800E" w:rsidR="00520391" w:rsidRDefault="00602F8B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4</w:t>
      </w:r>
      <w:r w:rsidR="00000000">
        <w:rPr>
          <w:lang w:eastAsia="zh-CN"/>
        </w:rPr>
        <w:t xml:space="preserve">.3 </w:t>
      </w:r>
      <w:r w:rsidR="00000000">
        <w:rPr>
          <w:lang w:eastAsia="zh-CN"/>
        </w:rPr>
        <w:t>步骤三：</w:t>
      </w:r>
      <w:r w:rsidR="00000000">
        <w:rPr>
          <w:lang w:eastAsia="zh-CN"/>
        </w:rPr>
        <w:t xml:space="preserve">YOLO </w:t>
      </w:r>
      <w:r w:rsidR="00000000">
        <w:rPr>
          <w:lang w:eastAsia="zh-CN"/>
        </w:rPr>
        <w:t>手部检测模型训练</w:t>
      </w:r>
    </w:p>
    <w:p w14:paraId="2ECEB75B" w14:textId="4DE0DB0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train.py 以 YOLO11l 预训练权重为起点，在单类别手部数据集上进行迁移学习。配置体现了对视频场景中尺度变化、旋转、光照、遮挡和运动模糊的针对性考虑。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200"/>
        <w:gridCol w:w="4460"/>
      </w:tblGrid>
      <w:tr w:rsidR="00520391" w14:paraId="118A9CEB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D80D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7"/>
              </w:rPr>
              <w:t>配置项</w:t>
            </w:r>
            <w:proofErr w:type="spellEnd"/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5B31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源码设置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32EF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作用</w:t>
            </w:r>
          </w:p>
        </w:tc>
      </w:tr>
      <w:tr w:rsidR="00520391" w14:paraId="650A68F4" w14:textId="77777777">
        <w:tc>
          <w:tcPr>
            <w:tcW w:w="1700" w:type="dxa"/>
          </w:tcPr>
          <w:p w14:paraId="0DB2AFA7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基础模型</w:t>
            </w:r>
          </w:p>
        </w:tc>
        <w:tc>
          <w:tcPr>
            <w:tcW w:w="3200" w:type="dxa"/>
          </w:tcPr>
          <w:p w14:paraId="1B0949B3" w14:textId="01DE4F1F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yolo11l.pt</w:t>
            </w:r>
          </w:p>
        </w:tc>
        <w:tc>
          <w:tcPr>
            <w:tcW w:w="4460" w:type="dxa"/>
          </w:tcPr>
          <w:p w14:paraId="4E5D1C10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较大容量模型，用于获得更强检测表达能力</w:t>
            </w:r>
          </w:p>
        </w:tc>
      </w:tr>
      <w:tr w:rsidR="00520391" w14:paraId="50E819C1" w14:textId="77777777">
        <w:tc>
          <w:tcPr>
            <w:tcW w:w="1700" w:type="dxa"/>
          </w:tcPr>
          <w:p w14:paraId="5B693BFF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训练轮数</w:t>
            </w:r>
            <w:proofErr w:type="spellEnd"/>
          </w:p>
        </w:tc>
        <w:tc>
          <w:tcPr>
            <w:tcW w:w="3200" w:type="dxa"/>
          </w:tcPr>
          <w:p w14:paraId="6F2F79EE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500 epochs</w:t>
            </w:r>
          </w:p>
        </w:tc>
        <w:tc>
          <w:tcPr>
            <w:tcW w:w="4460" w:type="dxa"/>
          </w:tcPr>
          <w:p w14:paraId="0B658691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充分训练，同时配合早停避免无效迭代</w:t>
            </w:r>
          </w:p>
        </w:tc>
      </w:tr>
      <w:tr w:rsidR="00520391" w14:paraId="7D6EEF99" w14:textId="77777777">
        <w:tc>
          <w:tcPr>
            <w:tcW w:w="1700" w:type="dxa"/>
          </w:tcPr>
          <w:p w14:paraId="7330D9FA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输入尺寸</w:t>
            </w:r>
            <w:proofErr w:type="spellEnd"/>
          </w:p>
        </w:tc>
        <w:tc>
          <w:tcPr>
            <w:tcW w:w="3200" w:type="dxa"/>
          </w:tcPr>
          <w:p w14:paraId="342735FF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640</w:t>
            </w:r>
          </w:p>
        </w:tc>
        <w:tc>
          <w:tcPr>
            <w:tcW w:w="4460" w:type="dxa"/>
          </w:tcPr>
          <w:p w14:paraId="5F4F39F2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YOLO 常用检测分辨率</w:t>
            </w:r>
          </w:p>
        </w:tc>
      </w:tr>
      <w:tr w:rsidR="00520391" w14:paraId="5564545E" w14:textId="77777777">
        <w:tc>
          <w:tcPr>
            <w:tcW w:w="1700" w:type="dxa"/>
          </w:tcPr>
          <w:p w14:paraId="23EAB5FF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批大小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设备</w:t>
            </w:r>
            <w:proofErr w:type="spellEnd"/>
          </w:p>
        </w:tc>
        <w:tc>
          <w:tcPr>
            <w:tcW w:w="3200" w:type="dxa"/>
          </w:tcPr>
          <w:p w14:paraId="7E54C363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batch=16，GPU 0</w:t>
            </w:r>
          </w:p>
        </w:tc>
        <w:tc>
          <w:tcPr>
            <w:tcW w:w="4460" w:type="dxa"/>
          </w:tcPr>
          <w:p w14:paraId="14D89F4F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面向 GPU 训练</w:t>
            </w:r>
          </w:p>
        </w:tc>
      </w:tr>
      <w:tr w:rsidR="00520391" w14:paraId="22B52EDD" w14:textId="77777777">
        <w:tc>
          <w:tcPr>
            <w:tcW w:w="1700" w:type="dxa"/>
          </w:tcPr>
          <w:p w14:paraId="05057C9C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早停</w:t>
            </w:r>
          </w:p>
        </w:tc>
        <w:tc>
          <w:tcPr>
            <w:tcW w:w="3200" w:type="dxa"/>
          </w:tcPr>
          <w:p w14:paraId="3E8A13B6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patience=50</w:t>
            </w:r>
          </w:p>
        </w:tc>
        <w:tc>
          <w:tcPr>
            <w:tcW w:w="4460" w:type="dxa"/>
          </w:tcPr>
          <w:p w14:paraId="5222F8F2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验证指标长期不提升时停止</w:t>
            </w:r>
          </w:p>
        </w:tc>
      </w:tr>
      <w:tr w:rsidR="00520391" w14:paraId="2DB87251" w14:textId="77777777">
        <w:tc>
          <w:tcPr>
            <w:tcW w:w="1700" w:type="dxa"/>
          </w:tcPr>
          <w:p w14:paraId="1BD38AB0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几何增强</w:t>
            </w:r>
            <w:proofErr w:type="spellEnd"/>
          </w:p>
        </w:tc>
        <w:tc>
          <w:tcPr>
            <w:tcW w:w="3200" w:type="dxa"/>
          </w:tcPr>
          <w:p w14:paraId="1D7C3078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degrees=15，scale=0.7，shear=2，perspective=0.0005</w:t>
            </w:r>
          </w:p>
        </w:tc>
        <w:tc>
          <w:tcPr>
            <w:tcW w:w="4460" w:type="dxa"/>
          </w:tcPr>
          <w:p w14:paraId="405C3DB7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覆盖视角、距离和姿态变化</w:t>
            </w:r>
          </w:p>
        </w:tc>
      </w:tr>
      <w:tr w:rsidR="00520391" w14:paraId="7512D566" w14:textId="77777777">
        <w:tc>
          <w:tcPr>
            <w:tcW w:w="1700" w:type="dxa"/>
          </w:tcPr>
          <w:p w14:paraId="1806694A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颜色增强</w:t>
            </w:r>
            <w:proofErr w:type="spellEnd"/>
          </w:p>
        </w:tc>
        <w:tc>
          <w:tcPr>
            <w:tcW w:w="3200" w:type="dxa"/>
          </w:tcPr>
          <w:p w14:paraId="490209E2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hsv_h=0.015，hsv_s=0.7，hsv_v=0.4</w:t>
            </w:r>
          </w:p>
        </w:tc>
        <w:tc>
          <w:tcPr>
            <w:tcW w:w="4460" w:type="dxa"/>
          </w:tcPr>
          <w:p w14:paraId="6E42004F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模拟色调、饱和度和亮度变化</w:t>
            </w:r>
          </w:p>
        </w:tc>
      </w:tr>
      <w:tr w:rsidR="00520391" w14:paraId="2E9178E0" w14:textId="77777777">
        <w:tc>
          <w:tcPr>
            <w:tcW w:w="1700" w:type="dxa"/>
          </w:tcPr>
          <w:p w14:paraId="6E91B040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组合增强</w:t>
            </w:r>
            <w:proofErr w:type="spellEnd"/>
          </w:p>
        </w:tc>
        <w:tc>
          <w:tcPr>
            <w:tcW w:w="3200" w:type="dxa"/>
          </w:tcPr>
          <w:p w14:paraId="66236D60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fliplr=0.5，mosaic=1.0，mixup=0.1，copy_paste=0.1</w:t>
            </w:r>
          </w:p>
        </w:tc>
        <w:tc>
          <w:tcPr>
            <w:tcW w:w="4460" w:type="dxa"/>
          </w:tcPr>
          <w:p w14:paraId="7827EBE4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提高小目标、遮挡及背景变化鲁棒性</w:t>
            </w:r>
          </w:p>
        </w:tc>
      </w:tr>
      <w:tr w:rsidR="00520391" w14:paraId="51673022" w14:textId="77777777">
        <w:tc>
          <w:tcPr>
            <w:tcW w:w="1700" w:type="dxa"/>
          </w:tcPr>
          <w:p w14:paraId="1DD6E459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收尾策略</w:t>
            </w:r>
            <w:proofErr w:type="spellEnd"/>
          </w:p>
        </w:tc>
        <w:tc>
          <w:tcPr>
            <w:tcW w:w="3200" w:type="dxa"/>
          </w:tcPr>
          <w:p w14:paraId="5802DBEF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close_mosaic=10</w:t>
            </w:r>
          </w:p>
        </w:tc>
        <w:tc>
          <w:tcPr>
            <w:tcW w:w="4460" w:type="dxa"/>
          </w:tcPr>
          <w:p w14:paraId="00BC431C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最后 10 个 epoch 关闭 Mosaic，稳定训练</w:t>
            </w:r>
          </w:p>
        </w:tc>
      </w:tr>
      <w:tr w:rsidR="00520391" w14:paraId="2BEF46BE" w14:textId="77777777">
        <w:tc>
          <w:tcPr>
            <w:tcW w:w="1700" w:type="dxa"/>
          </w:tcPr>
          <w:p w14:paraId="7EAE7392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训练后动作</w:t>
            </w:r>
            <w:proofErr w:type="spellEnd"/>
          </w:p>
        </w:tc>
        <w:tc>
          <w:tcPr>
            <w:tcW w:w="3200" w:type="dxa"/>
          </w:tcPr>
          <w:p w14:paraId="0594B0F0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model.val() + test set predict</w:t>
            </w:r>
          </w:p>
        </w:tc>
        <w:tc>
          <w:tcPr>
            <w:tcW w:w="4460" w:type="dxa"/>
          </w:tcPr>
          <w:p w14:paraId="34549545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验证并保存测试集预测结果</w:t>
            </w:r>
          </w:p>
        </w:tc>
      </w:tr>
    </w:tbl>
    <w:p w14:paraId="1579B63A" w14:textId="77777777" w:rsidR="00520391" w:rsidRDefault="00520391">
      <w:pPr>
        <w:spacing w:after="0"/>
        <w:rPr>
          <w:rFonts w:hint="eastAsia"/>
          <w:lang w:eastAsia="zh-CN"/>
        </w:rPr>
      </w:pPr>
    </w:p>
    <w:p w14:paraId="79508251" w14:textId="7610E944" w:rsidR="00520391" w:rsidRDefault="00602F8B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 w:rsidR="00000000">
        <w:rPr>
          <w:lang w:eastAsia="zh-CN"/>
        </w:rPr>
        <w:t xml:space="preserve">.4 </w:t>
      </w:r>
      <w:r w:rsidR="00000000">
        <w:rPr>
          <w:lang w:eastAsia="zh-CN"/>
        </w:rPr>
        <w:t>步骤四：早期逐帧追踪方案</w:t>
      </w:r>
    </w:p>
    <w:p w14:paraId="20A466EC" w14:textId="77777777" w:rsidR="00520391" w:rsidRDefault="00000000">
      <w:pPr>
        <w:rPr>
          <w:rFonts w:hint="eastAsia"/>
        </w:rPr>
      </w:pPr>
      <w:r>
        <w:rPr>
          <w:lang w:eastAsia="zh-CN"/>
        </w:rPr>
        <w:t>detect.py 实现了左右手多类别版本，batch_process.py 实现了更适合批处理的单类别版本。两者均通过 YOLO 检测框计算手部中心，维护固定长度 deque 作为滑动历史窗口，再统计相邻帧 X 坐标差值。</w:t>
      </w:r>
      <w:r>
        <w:t>超过 movement_threshold 的有效位移被纳入平均方向判断：平均值显著为负判为 Left，显著为正判为 Right，否则为 Still。</w:t>
      </w:r>
    </w:p>
    <w:p w14:paraId="5E0D2B32" w14:textId="77777777" w:rsidR="00520391" w:rsidRDefault="00000000">
      <w:pPr>
        <w:pStyle w:val="a0"/>
        <w:ind w:left="540" w:hanging="271"/>
        <w:rPr>
          <w:rFonts w:hint="eastAsia"/>
        </w:rPr>
      </w:pPr>
      <w:r>
        <w:t>detect.py：面向单视频，分别维护 left_hand_history 与 right_hand_history，可输出左右手独立 CSV、合并 CSV、JSON、分析报告、轨迹图和带框视频。</w:t>
      </w:r>
    </w:p>
    <w:p w14:paraId="3A3F1799" w14:textId="77777777" w:rsidR="00520391" w:rsidRDefault="00000000">
      <w:pPr>
        <w:pStyle w:val="a0"/>
        <w:ind w:left="540" w:hanging="271"/>
        <w:rPr>
          <w:rFonts w:hint="eastAsia"/>
        </w:rPr>
      </w:pPr>
      <w:r>
        <w:t>batch_process.py：面向单类别 hand，增加 tracker.reset()、递归视频发现、按相对目录保存结果和逐视频异常隔离。</w:t>
      </w:r>
    </w:p>
    <w:p w14:paraId="21791AC8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该方案的优点是结构直观、实时性强；不足是只利用短窗口平均位移，对漏检、检测框抖动和短时反向噪声比较敏感。后续 ren_process.py / video_lable</w:t>
      </w:r>
      <w:proofErr w:type="gramStart"/>
      <w:r>
        <w:rPr>
          <w:lang w:eastAsia="zh-CN"/>
        </w:rPr>
        <w:t>(final)</w:t>
      </w:r>
      <w:proofErr w:type="gramEnd"/>
      <w:r>
        <w:rPr>
          <w:lang w:eastAsia="zh-CN"/>
        </w:rPr>
        <w:t>.py 因此发展出两遍扫描和事件分段方案。</w:t>
      </w:r>
    </w:p>
    <w:p w14:paraId="3E052819" w14:textId="64205EA6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4</w:t>
      </w:r>
      <w:r w:rsidR="00000000">
        <w:rPr>
          <w:lang w:eastAsia="zh-CN"/>
        </w:rPr>
        <w:t xml:space="preserve">.5 </w:t>
      </w:r>
      <w:r w:rsidR="00000000">
        <w:rPr>
          <w:lang w:eastAsia="zh-CN"/>
        </w:rPr>
        <w:t>步骤五：最终视频动作事件提取</w:t>
      </w:r>
    </w:p>
    <w:p w14:paraId="66E01ED2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HandWaveAnalyzer 是最终流程的核心。它把“检测”和“判定/渲染”拆成两个阶段，确保每一帧先形成统一的数据表，再在全序列范围内完成平滑、去抖和连续片段提取。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200"/>
        <w:gridCol w:w="6460"/>
      </w:tblGrid>
      <w:tr w:rsidR="00520391" w14:paraId="4476950A" w14:textId="77777777">
        <w:trPr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5307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序号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0D3C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处理环节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7A88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实现细节</w:t>
            </w:r>
          </w:p>
        </w:tc>
      </w:tr>
      <w:tr w:rsidR="00520391" w14:paraId="18A97682" w14:textId="77777777">
        <w:tc>
          <w:tcPr>
            <w:tcW w:w="700" w:type="dxa"/>
          </w:tcPr>
          <w:p w14:paraId="14406E1D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200" w:type="dxa"/>
          </w:tcPr>
          <w:p w14:paraId="06CCFAF9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读取视频元数据</w:t>
            </w:r>
          </w:p>
        </w:tc>
        <w:tc>
          <w:tcPr>
            <w:tcW w:w="6460" w:type="dxa"/>
          </w:tcPr>
          <w:p w14:paraId="00C4CAEC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获取 FPS、宽高、总帧数，并寻找同目录下 *_video_timestamps.json。</w:t>
            </w:r>
          </w:p>
        </w:tc>
      </w:tr>
      <w:tr w:rsidR="00520391" w14:paraId="44A50A2C" w14:textId="77777777">
        <w:tc>
          <w:tcPr>
            <w:tcW w:w="700" w:type="dxa"/>
          </w:tcPr>
          <w:p w14:paraId="38342A9A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200" w:type="dxa"/>
          </w:tcPr>
          <w:p w14:paraId="44531EF7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逐帧 YOLO 推理</w:t>
            </w:r>
          </w:p>
        </w:tc>
        <w:tc>
          <w:tcPr>
            <w:tcW w:w="6460" w:type="dxa"/>
          </w:tcPr>
          <w:p w14:paraId="43D7B0C3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conf_threshold 默认 0.25；若同帧有多个框，仅保留置信度最高的检测。</w:t>
            </w:r>
          </w:p>
        </w:tc>
      </w:tr>
      <w:tr w:rsidR="00520391" w14:paraId="22B3A1A7" w14:textId="77777777">
        <w:tc>
          <w:tcPr>
            <w:tcW w:w="700" w:type="dxa"/>
          </w:tcPr>
          <w:p w14:paraId="0A8411F4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200" w:type="dxa"/>
          </w:tcPr>
          <w:p w14:paraId="07B17A90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构建原始帧表</w:t>
            </w:r>
          </w:p>
        </w:tc>
        <w:tc>
          <w:tcPr>
            <w:tcW w:w="6460" w:type="dxa"/>
          </w:tcPr>
          <w:p w14:paraId="3EB78D47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记录 frame、timestamp、raw_x、raw_y、conf；缺检帧以 NaN 表示。</w:t>
            </w:r>
          </w:p>
        </w:tc>
      </w:tr>
      <w:tr w:rsidR="00520391" w14:paraId="58DC07A3" w14:textId="77777777">
        <w:tc>
          <w:tcPr>
            <w:tcW w:w="700" w:type="dxa"/>
          </w:tcPr>
          <w:p w14:paraId="604D5ABC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200" w:type="dxa"/>
          </w:tcPr>
          <w:p w14:paraId="129EBAB0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补齐与平滑轨迹</w:t>
            </w:r>
          </w:p>
        </w:tc>
        <w:tc>
          <w:tcPr>
            <w:tcW w:w="6460" w:type="dxa"/>
          </w:tcPr>
          <w:p w14:paraId="6E6CA3FD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对 raw_x 线性插值，再前后填充；满足长度条件时使用 Savitzky-Golay 二阶多项式平滑。</w:t>
            </w:r>
          </w:p>
        </w:tc>
      </w:tr>
      <w:tr w:rsidR="00520391" w14:paraId="5D2C4931" w14:textId="77777777">
        <w:tc>
          <w:tcPr>
            <w:tcW w:w="700" w:type="dxa"/>
          </w:tcPr>
          <w:p w14:paraId="0C1DD342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200" w:type="dxa"/>
          </w:tcPr>
          <w:p w14:paraId="6F3E32B0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计算运动速度</w:t>
            </w:r>
          </w:p>
        </w:tc>
        <w:tc>
          <w:tcPr>
            <w:tcW w:w="6460" w:type="dxa"/>
          </w:tcPr>
          <w:p w14:paraId="402B6E1E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对 x_smooth 做一阶差分，得到像素/帧意义上的 velocity。</w:t>
            </w:r>
          </w:p>
        </w:tc>
      </w:tr>
      <w:tr w:rsidR="00520391" w14:paraId="08D060B2" w14:textId="77777777">
        <w:tc>
          <w:tcPr>
            <w:tcW w:w="700" w:type="dxa"/>
          </w:tcPr>
          <w:p w14:paraId="0700C3E8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2200" w:type="dxa"/>
          </w:tcPr>
          <w:p w14:paraId="43684C5C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三态初判</w:t>
            </w:r>
          </w:p>
        </w:tc>
        <w:tc>
          <w:tcPr>
            <w:tcW w:w="6460" w:type="dxa"/>
          </w:tcPr>
          <w:p w14:paraId="13463E4A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velocity &gt; 5.0 判 Right，velocity &lt; -5.0 判 Left，其余判 Still。</w:t>
            </w:r>
          </w:p>
        </w:tc>
      </w:tr>
      <w:tr w:rsidR="00520391" w14:paraId="21325440" w14:textId="77777777">
        <w:tc>
          <w:tcPr>
            <w:tcW w:w="700" w:type="dxa"/>
          </w:tcPr>
          <w:p w14:paraId="3D1A4EE7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2200" w:type="dxa"/>
          </w:tcPr>
          <w:p w14:paraId="3551BD46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短片段去抖</w:t>
            </w:r>
          </w:p>
        </w:tc>
        <w:tc>
          <w:tcPr>
            <w:tcW w:w="6460" w:type="dxa"/>
          </w:tcPr>
          <w:p w14:paraId="1BD6F99A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将连续状态分组；非静止组持续不足 5 帧时强制改为 Still，抑制检测抖动。</w:t>
            </w:r>
          </w:p>
        </w:tc>
      </w:tr>
      <w:tr w:rsidR="00520391" w14:paraId="0FF29E37" w14:textId="77777777">
        <w:tc>
          <w:tcPr>
            <w:tcW w:w="700" w:type="dxa"/>
          </w:tcPr>
          <w:p w14:paraId="22D6E3C8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2200" w:type="dxa"/>
          </w:tcPr>
          <w:p w14:paraId="28ED42E7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提取动作事件</w:t>
            </w:r>
          </w:p>
        </w:tc>
        <w:tc>
          <w:tcPr>
            <w:tcW w:w="6460" w:type="dxa"/>
          </w:tcPr>
          <w:p w14:paraId="312C6A31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再次按最终 state 分组，忽略 Still，输出 action、起止时间、起止帧和平均速度。</w:t>
            </w:r>
          </w:p>
        </w:tc>
      </w:tr>
      <w:tr w:rsidR="00520391" w14:paraId="0A8F580F" w14:textId="77777777">
        <w:tc>
          <w:tcPr>
            <w:tcW w:w="700" w:type="dxa"/>
          </w:tcPr>
          <w:p w14:paraId="69AC513C" w14:textId="77777777" w:rsidR="00520391" w:rsidRDefault="00000000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2200" w:type="dxa"/>
          </w:tcPr>
          <w:p w14:paraId="12B55FEA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二次渲染</w:t>
            </w:r>
          </w:p>
        </w:tc>
        <w:tc>
          <w:tcPr>
            <w:tcW w:w="6460" w:type="dxa"/>
          </w:tcPr>
          <w:p w14:paraId="532D43D0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重新读取视频，将最终状态、平滑中心点和时间写入 result_vis.mp4。</w:t>
            </w:r>
          </w:p>
        </w:tc>
      </w:tr>
    </w:tbl>
    <w:p w14:paraId="3831F497" w14:textId="77777777" w:rsidR="00520391" w:rsidRDefault="00520391">
      <w:pPr>
        <w:spacing w:after="0"/>
        <w:rPr>
          <w:rFonts w:hint="eastAsia"/>
          <w:lang w:eastAsia="zh-CN"/>
        </w:rPr>
      </w:pPr>
    </w:p>
    <w:p w14:paraId="6F812715" w14:textId="37802E1D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 w:rsidR="00000000">
        <w:rPr>
          <w:lang w:eastAsia="zh-CN"/>
        </w:rPr>
        <w:t xml:space="preserve">.6 </w:t>
      </w:r>
      <w:r w:rsidR="00000000">
        <w:rPr>
          <w:lang w:eastAsia="zh-CN"/>
        </w:rPr>
        <w:t>步骤六：批量保持目录结构</w:t>
      </w:r>
    </w:p>
    <w:p w14:paraId="48C555DA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batch_process_folders() 通过 rglob('*.mp4') 递归发现输入根目录下所有视频。它根据每个视频相对于输入根目录的路径，在输出根目录中建立相应文件夹，使不同人员、动作条件或采集批次的结果不会混淆。单个视频失败时捕获异常并继续后续任务，适合大批量离线数据生产。</w:t>
      </w:r>
    </w:p>
    <w:p w14:paraId="557B6489" w14:textId="02A8DBD9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 w:rsidR="00000000">
        <w:rPr>
          <w:lang w:eastAsia="zh-CN"/>
        </w:rPr>
        <w:t xml:space="preserve">.7 </w:t>
      </w:r>
      <w:r w:rsidR="00000000">
        <w:rPr>
          <w:lang w:eastAsia="zh-CN"/>
        </w:rPr>
        <w:t>步骤七：雷达</w:t>
      </w:r>
      <w:r w:rsidR="00000000">
        <w:rPr>
          <w:lang w:eastAsia="zh-CN"/>
        </w:rPr>
        <w:t>—</w:t>
      </w:r>
      <w:r w:rsidR="00000000">
        <w:rPr>
          <w:lang w:eastAsia="zh-CN"/>
        </w:rPr>
        <w:t>视频时间戳对齐</w:t>
      </w:r>
    </w:p>
    <w:p w14:paraId="79CCBB86" w14:textId="1CB3473F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视频通常约 30 Hz，雷达</w:t>
      </w:r>
      <w:r w:rsidR="002C60FB">
        <w:rPr>
          <w:rFonts w:hint="eastAsia"/>
          <w:lang w:eastAsia="zh-CN"/>
        </w:rPr>
        <w:t>为</w:t>
      </w:r>
      <w:r>
        <w:rPr>
          <w:lang w:eastAsia="zh-CN"/>
        </w:rPr>
        <w:t>20 Hz，二者帧数和采样时刻并不一一对应。generate_timestamp_alignment_csv() 遍历每个雷达时间戳 r_time，先计算视频参考时刻 v_time_ref = r_time - offset，再在真实视频时间戳数组中寻找绝对时间差最小的帧。随后检查该 matched_video_timestamp 是否位于任一视频动作事件的 [start_time, end_time] 区间内，并赋予 -1/0/1 标签。</w:t>
      </w:r>
    </w:p>
    <w:tbl>
      <w:tblPr>
        <w:tblW w:w="9360" w:type="dxa"/>
        <w:tblInd w:w="120" w:type="dxa"/>
        <w:tblBorders>
          <w:top w:val="single" w:sz="4" w:space="0" w:color="FFF7E6"/>
          <w:left w:val="single" w:sz="4" w:space="0" w:color="FFF7E6"/>
          <w:bottom w:val="single" w:sz="4" w:space="0" w:color="FFF7E6"/>
          <w:right w:val="single" w:sz="4" w:space="0" w:color="FFF7E6"/>
          <w:insideH w:val="single" w:sz="4" w:space="0" w:color="FFF7E6"/>
          <w:insideV w:val="single" w:sz="4" w:space="0" w:color="FFF7E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20391" w14:paraId="2CC1FDCC" w14:textId="77777777"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0921" w14:textId="77777777" w:rsidR="00520391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 xml:space="preserve">为什么不是按帧号对齐  </w:t>
            </w:r>
            <w:r>
              <w:rPr>
                <w:lang w:eastAsia="zh-CN"/>
              </w:rPr>
              <w:t>按时间戳最近邻可以容忍帧率不同、掉帧或采样间隔不完全稳定；Offset 则用来补偿两套采集系统启动时间或时钟基准的固定偏差。</w:t>
            </w:r>
          </w:p>
        </w:tc>
      </w:tr>
    </w:tbl>
    <w:p w14:paraId="2932478A" w14:textId="77777777" w:rsidR="00520391" w:rsidRDefault="00520391">
      <w:pPr>
        <w:spacing w:after="0"/>
        <w:rPr>
          <w:rFonts w:hint="eastAsia"/>
          <w:lang w:eastAsia="zh-CN"/>
        </w:rPr>
      </w:pPr>
    </w:p>
    <w:p w14:paraId="08EF371A" w14:textId="5601F468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4</w:t>
      </w:r>
      <w:r w:rsidR="00000000">
        <w:rPr>
          <w:lang w:eastAsia="zh-CN"/>
        </w:rPr>
        <w:t xml:space="preserve">.8 </w:t>
      </w:r>
      <w:r w:rsidR="00000000">
        <w:rPr>
          <w:lang w:eastAsia="zh-CN"/>
        </w:rPr>
        <w:t>步骤八：标签回写、对齐预览与片段比较</w:t>
      </w:r>
    </w:p>
    <w:p w14:paraId="5C219C3D" w14:textId="77777777" w:rsidR="00520391" w:rsidRDefault="00000000">
      <w:pPr>
        <w:pStyle w:val="a0"/>
        <w:ind w:left="540" w:hanging="271"/>
        <w:rPr>
          <w:rFonts w:hint="eastAsia"/>
          <w:lang w:eastAsia="zh-CN"/>
        </w:rPr>
      </w:pPr>
      <w:r>
        <w:rPr>
          <w:lang w:eastAsia="zh-CN"/>
        </w:rPr>
        <w:t>three.py：生成雷达时间戳、最近视频时间戳、视频标签和动作名称的对照 CSV。</w:t>
      </w:r>
    </w:p>
    <w:p w14:paraId="1073A80E" w14:textId="77777777" w:rsidR="00520391" w:rsidRDefault="00000000">
      <w:pPr>
        <w:pStyle w:val="a0"/>
        <w:ind w:left="540" w:hanging="271"/>
        <w:rPr>
          <w:rFonts w:hint="eastAsia"/>
        </w:rPr>
      </w:pPr>
      <w:r>
        <w:t>aligned_training.py：读取 Matlab 导出的 5×N 或 N×5 RVAP 矩阵，统一为 Range、Velocity、Angle、Power、Matlab_Label 五列；根据事件时间段写入 YOLO_Label/YOLO_Label_ID，并绘制速度、功率与视频标签背景的对齐检查图。</w:t>
      </w:r>
    </w:p>
    <w:p w14:paraId="4002D709" w14:textId="77777777" w:rsidR="00520391" w:rsidRDefault="00000000">
      <w:pPr>
        <w:pStyle w:val="a0"/>
        <w:ind w:left="540" w:hanging="271"/>
        <w:rPr>
          <w:rFonts w:hint="eastAsia"/>
        </w:rPr>
      </w:pPr>
      <w:r>
        <w:t>debug_segments_1.py：可将视频标签作为第 6 行追加到原雷达矩阵，保持 Matlab 无表头矩阵格式；还可分别提取雷达事件段和视频事件段，生成 segment_comparison_check.csv 供人工比较起止时间、方向和 Offset。</w:t>
      </w:r>
    </w:p>
    <w:p w14:paraId="480045B7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这一层不是简单的数据拼接，而是包含矩阵方向识别、长度裁剪、动作编码映射、事件段提取、偏移校准和可视化复核等多项兼容性工作。</w:t>
      </w:r>
    </w:p>
    <w:p w14:paraId="4D7F6854" w14:textId="6E79BCCA" w:rsidR="00520391" w:rsidRDefault="0092244B">
      <w:pPr>
        <w:pStyle w:val="1"/>
        <w:rPr>
          <w:lang w:eastAsia="zh-CN"/>
        </w:rPr>
      </w:pPr>
      <w:r>
        <w:rPr>
          <w:rFonts w:hint="eastAsia"/>
          <w:lang w:eastAsia="zh-CN"/>
        </w:rPr>
        <w:t>5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核心算法说明</w:t>
      </w:r>
    </w:p>
    <w:p w14:paraId="2BD2391B" w14:textId="3431CED2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 w:rsidR="00000000">
        <w:rPr>
          <w:lang w:eastAsia="zh-CN"/>
        </w:rPr>
        <w:t xml:space="preserve">.1 </w:t>
      </w:r>
      <w:r w:rsidR="00000000">
        <w:rPr>
          <w:lang w:eastAsia="zh-CN"/>
        </w:rPr>
        <w:t>手部中心点计算</w:t>
      </w:r>
    </w:p>
    <w:p w14:paraId="3AE58B70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对 YOLO 检测框 (x1, y1, x2, y2)，中心点定义为 x=(x1+x2)/2、y=(y1+y2)/2。最终事件识别主要使用 X 方向，因为目标动作定义为水平向左/向右运动；Y 坐标保留用于在可视化视频中标出中心点。</w:t>
      </w:r>
    </w:p>
    <w:p w14:paraId="13231E3C" w14:textId="7D049423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 w:rsidR="00000000">
        <w:rPr>
          <w:lang w:eastAsia="zh-CN"/>
        </w:rPr>
        <w:t xml:space="preserve">.2 </w:t>
      </w:r>
      <w:r w:rsidR="00000000">
        <w:rPr>
          <w:lang w:eastAsia="zh-CN"/>
        </w:rPr>
        <w:t>缺检补偿</w:t>
      </w:r>
    </w:p>
    <w:p w14:paraId="454B8F68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YOLO 偶发漏检时 raw_x 为 NaN。最终算法先用线性插值填补内部缺口，再使用 backward fill 与 forward fill 处理序列首尾缺口。这一处理保持了帧表长度与原视频一致，使后续差分、事件区间和时间戳不会因删除缺检帧而错位。</w:t>
      </w:r>
    </w:p>
    <w:p w14:paraId="7EC957AD" w14:textId="19A79CBA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 w:rsidR="00000000">
        <w:rPr>
          <w:lang w:eastAsia="zh-CN"/>
        </w:rPr>
        <w:t xml:space="preserve">.3 </w:t>
      </w:r>
      <w:proofErr w:type="spellStart"/>
      <w:r w:rsidR="00000000">
        <w:rPr>
          <w:lang w:eastAsia="zh-CN"/>
        </w:rPr>
        <w:t>Savitzky</w:t>
      </w:r>
      <w:proofErr w:type="spellEnd"/>
      <w:r w:rsidR="00000000">
        <w:rPr>
          <w:lang w:eastAsia="zh-CN"/>
        </w:rPr>
        <w:t xml:space="preserve">-Golay </w:t>
      </w:r>
      <w:r w:rsidR="00000000">
        <w:rPr>
          <w:lang w:eastAsia="zh-CN"/>
        </w:rPr>
        <w:t>平滑</w:t>
      </w:r>
    </w:p>
    <w:p w14:paraId="0D359252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在序列长度大于窗口时，代码使用默认 15 帧奇数窗口和二阶多项式进行 Savitzky-Golay 滤波。相较简单均值滤波，它在降低高频抖动的同时能较好保留轨迹局部趋势。窗口越大越平滑，但可能引入响应延迟，因此源码注释建议根据视频情况在 15—31 之间调节。</w:t>
      </w:r>
    </w:p>
    <w:p w14:paraId="5B3AFAAD" w14:textId="47EA43EF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5</w:t>
      </w:r>
      <w:r w:rsidR="00000000">
        <w:rPr>
          <w:lang w:eastAsia="zh-CN"/>
        </w:rPr>
        <w:t xml:space="preserve">.4 </w:t>
      </w:r>
      <w:r w:rsidR="00000000">
        <w:rPr>
          <w:lang w:eastAsia="zh-CN"/>
        </w:rPr>
        <w:t>速度阈值与状态去抖</w:t>
      </w:r>
    </w:p>
    <w:p w14:paraId="00AFA31B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平滑轨迹的一阶差分作为横向速度。默认阈值为 ±5 像素/帧：大于 +5 为 Right，小于 -5 为 Left。之后对连续同状态段计数，非静止状态若不足 5 帧则改为 Still。这里形成了“幅度门槛 + 持续时间门槛”双重过滤，可同时抑制小幅框抖动和短时方向跳变。</w:t>
      </w:r>
    </w:p>
    <w:p w14:paraId="6D10F7A1" w14:textId="1B6A5476" w:rsidR="00520391" w:rsidRDefault="007C1D84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 w:rsidR="00000000">
        <w:rPr>
          <w:lang w:eastAsia="zh-CN"/>
        </w:rPr>
        <w:t xml:space="preserve">.5 </w:t>
      </w:r>
      <w:r w:rsidR="00000000">
        <w:rPr>
          <w:lang w:eastAsia="zh-CN"/>
        </w:rPr>
        <w:t>事件级表示</w:t>
      </w:r>
    </w:p>
    <w:p w14:paraId="3EF8DDDD" w14:textId="77777777" w:rsidR="00520391" w:rsidRDefault="00000000">
      <w:pPr>
        <w:rPr>
          <w:rFonts w:hint="eastAsia"/>
          <w:lang w:eastAsia="zh-CN"/>
        </w:rPr>
      </w:pPr>
      <w:r>
        <w:rPr>
          <w:lang w:eastAsia="zh-CN"/>
        </w:rPr>
        <w:t>最终状态重新分组后，每个非静止组被压缩为一个事件。事件包含方向、起止时间、起止帧和平均速度。这种表示比逐帧标签更适合与雷达事件比较，也便于人工查看动作持续时长。</w:t>
      </w:r>
    </w:p>
    <w:p w14:paraId="6C644EC2" w14:textId="2A0FFC91" w:rsidR="00520391" w:rsidRDefault="007C1D84">
      <w:pPr>
        <w:pStyle w:val="21"/>
      </w:pPr>
      <w:r>
        <w:rPr>
          <w:rFonts w:hint="eastAsia"/>
          <w:lang w:eastAsia="zh-CN"/>
        </w:rPr>
        <w:t>5</w:t>
      </w:r>
      <w:r w:rsidR="00000000">
        <w:t xml:space="preserve">.6 </w:t>
      </w:r>
      <w:proofErr w:type="spellStart"/>
      <w:r w:rsidR="00000000">
        <w:t>标签编码差异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300"/>
        <w:gridCol w:w="4860"/>
      </w:tblGrid>
      <w:tr w:rsidR="00520391" w14:paraId="5EBA76FA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62C2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位置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971A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编码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8621" w14:textId="77777777" w:rsidR="00520391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520391" w14:paraId="063618C2" w14:textId="77777777">
        <w:tc>
          <w:tcPr>
            <w:tcW w:w="2200" w:type="dxa"/>
          </w:tcPr>
          <w:p w14:paraId="3273509A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视频内部状态</w:t>
            </w:r>
          </w:p>
        </w:tc>
        <w:tc>
          <w:tcPr>
            <w:tcW w:w="2300" w:type="dxa"/>
          </w:tcPr>
          <w:p w14:paraId="0CE8007C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Still / Left / Right</w:t>
            </w:r>
          </w:p>
        </w:tc>
        <w:tc>
          <w:tcPr>
            <w:tcW w:w="4860" w:type="dxa"/>
          </w:tcPr>
          <w:p w14:paraId="3B675509" w14:textId="77777777" w:rsidR="00520391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可读性强，用于曲线、视频和事件表</w:t>
            </w:r>
          </w:p>
        </w:tc>
      </w:tr>
      <w:tr w:rsidR="00520391" w14:paraId="4106266F" w14:textId="77777777">
        <w:tc>
          <w:tcPr>
            <w:tcW w:w="2200" w:type="dxa"/>
          </w:tcPr>
          <w:p w14:paraId="64607FD3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时间戳对齐表</w:t>
            </w:r>
            <w:proofErr w:type="spellEnd"/>
          </w:p>
        </w:tc>
        <w:tc>
          <w:tcPr>
            <w:tcW w:w="2300" w:type="dxa"/>
          </w:tcPr>
          <w:p w14:paraId="6514A814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 / -1 / +1</w:t>
            </w:r>
          </w:p>
        </w:tc>
        <w:tc>
          <w:tcPr>
            <w:tcW w:w="4860" w:type="dxa"/>
          </w:tcPr>
          <w:p w14:paraId="6480ECB7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Static=0，Left=-1，Right=+1</w:t>
            </w:r>
          </w:p>
        </w:tc>
      </w:tr>
      <w:tr w:rsidR="00520391" w14:paraId="3F40B180" w14:textId="77777777">
        <w:tc>
          <w:tcPr>
            <w:tcW w:w="2200" w:type="dxa"/>
          </w:tcPr>
          <w:p w14:paraId="23FD5721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aligned_training.py</w:t>
            </w:r>
          </w:p>
        </w:tc>
        <w:tc>
          <w:tcPr>
            <w:tcW w:w="2300" w:type="dxa"/>
          </w:tcPr>
          <w:p w14:paraId="4904488E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 / 1 / 2</w:t>
            </w:r>
          </w:p>
        </w:tc>
        <w:tc>
          <w:tcPr>
            <w:tcW w:w="4860" w:type="dxa"/>
          </w:tcPr>
          <w:p w14:paraId="446058EF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Still=0，Left=1，Right=2</w:t>
            </w:r>
          </w:p>
        </w:tc>
      </w:tr>
      <w:tr w:rsidR="00520391" w14:paraId="0032148D" w14:textId="77777777">
        <w:tc>
          <w:tcPr>
            <w:tcW w:w="2200" w:type="dxa"/>
          </w:tcPr>
          <w:p w14:paraId="2FE64BD3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debug_segments_1.py 回写</w:t>
            </w:r>
          </w:p>
        </w:tc>
        <w:tc>
          <w:tcPr>
            <w:tcW w:w="2300" w:type="dxa"/>
          </w:tcPr>
          <w:p w14:paraId="30F7ACB4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 / -1 / +1</w:t>
            </w:r>
          </w:p>
        </w:tc>
        <w:tc>
          <w:tcPr>
            <w:tcW w:w="4860" w:type="dxa"/>
          </w:tcPr>
          <w:p w14:paraId="28A94112" w14:textId="77777777" w:rsidR="00520391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作为雷达矩阵第 6 行</w:t>
            </w:r>
          </w:p>
        </w:tc>
      </w:tr>
    </w:tbl>
    <w:p w14:paraId="1C4B23DD" w14:textId="77777777" w:rsidR="00520391" w:rsidRDefault="00520391">
      <w:pPr>
        <w:spacing w:after="0"/>
        <w:rPr>
          <w:rFonts w:hint="eastAsia"/>
        </w:rPr>
      </w:pPr>
    </w:p>
    <w:tbl>
      <w:tblPr>
        <w:tblW w:w="9360" w:type="dxa"/>
        <w:tblInd w:w="120" w:type="dxa"/>
        <w:tblBorders>
          <w:top w:val="single" w:sz="4" w:space="0" w:color="FFF7E6"/>
          <w:left w:val="single" w:sz="4" w:space="0" w:color="FFF7E6"/>
          <w:bottom w:val="single" w:sz="4" w:space="0" w:color="FFF7E6"/>
          <w:right w:val="single" w:sz="4" w:space="0" w:color="FFF7E6"/>
          <w:insideH w:val="single" w:sz="4" w:space="0" w:color="FFF7E6"/>
          <w:insideV w:val="single" w:sz="4" w:space="0" w:color="FFF7E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20391" w14:paraId="198FC884" w14:textId="77777777"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A96F" w14:textId="77777777" w:rsidR="00520391" w:rsidRDefault="00000000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 xml:space="preserve">注意  </w:t>
            </w:r>
            <w:r>
              <w:rPr>
                <w:lang w:eastAsia="zh-CN"/>
              </w:rPr>
              <w:t>工程内存在两套数值编码。当前代码在各自脚本内自洽，但后续若接入统一训练管线，应增加单一枚举定义和显式转换，避免 Left/Right 标签含义混淆。</w:t>
            </w:r>
          </w:p>
        </w:tc>
      </w:tr>
    </w:tbl>
    <w:p w14:paraId="3C0C247A" w14:textId="77777777" w:rsidR="00520391" w:rsidRDefault="00520391">
      <w:pPr>
        <w:spacing w:after="0"/>
        <w:rPr>
          <w:rFonts w:hint="eastAsia"/>
          <w:lang w:eastAsia="zh-CN"/>
        </w:rPr>
      </w:pPr>
    </w:p>
    <w:sectPr w:rsidR="0052039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76F9F" w14:textId="77777777" w:rsidR="00E5018D" w:rsidRDefault="00E501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BE4B70" w14:textId="77777777" w:rsidR="00E5018D" w:rsidRDefault="00E501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681A" w14:textId="77777777" w:rsidR="00520391" w:rsidRDefault="00000000">
    <w:pPr>
      <w:pStyle w:val="a7"/>
      <w:jc w:val="right"/>
      <w:rPr>
        <w:rFonts w:hint="eastAsia"/>
      </w:rPr>
    </w:pPr>
    <w:proofErr w:type="spellStart"/>
    <w:proofErr w:type="gramStart"/>
    <w:r>
      <w:rPr>
        <w:color w:val="667085"/>
        <w:sz w:val="17"/>
      </w:rPr>
      <w:t>工程总结</w:t>
    </w:r>
    <w:proofErr w:type="spellEnd"/>
    <w:r>
      <w:rPr>
        <w:color w:val="667085"/>
        <w:sz w:val="17"/>
      </w:rPr>
      <w:t xml:space="preserve">  |</w:t>
    </w:r>
    <w:proofErr w:type="gramEnd"/>
    <w:r>
      <w:rPr>
        <w:color w:val="667085"/>
        <w:sz w:val="17"/>
      </w:rPr>
      <w:t xml:space="preserve"> 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5E777" w14:textId="77777777" w:rsidR="00E5018D" w:rsidRDefault="00E501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E41E2B" w14:textId="77777777" w:rsidR="00E5018D" w:rsidRDefault="00E501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6917" w14:textId="77777777" w:rsidR="00520391" w:rsidRDefault="00000000">
    <w:pPr>
      <w:pStyle w:val="a5"/>
      <w:rPr>
        <w:rFonts w:hint="eastAsia"/>
        <w:lang w:eastAsia="zh-CN"/>
      </w:rPr>
    </w:pPr>
    <w:r>
      <w:rPr>
        <w:color w:val="667085"/>
        <w:sz w:val="17"/>
        <w:lang w:eastAsia="zh-CN"/>
      </w:rPr>
      <w:t>毫米波雷达与视频融合手部运动分析工程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629574">
    <w:abstractNumId w:val="8"/>
  </w:num>
  <w:num w:numId="2" w16cid:durableId="1531604556">
    <w:abstractNumId w:val="6"/>
  </w:num>
  <w:num w:numId="3" w16cid:durableId="1517227414">
    <w:abstractNumId w:val="5"/>
  </w:num>
  <w:num w:numId="4" w16cid:durableId="443383390">
    <w:abstractNumId w:val="4"/>
  </w:num>
  <w:num w:numId="5" w16cid:durableId="184638873">
    <w:abstractNumId w:val="7"/>
  </w:num>
  <w:num w:numId="6" w16cid:durableId="1298954132">
    <w:abstractNumId w:val="3"/>
  </w:num>
  <w:num w:numId="7" w16cid:durableId="480195594">
    <w:abstractNumId w:val="2"/>
  </w:num>
  <w:num w:numId="8" w16cid:durableId="624627293">
    <w:abstractNumId w:val="1"/>
  </w:num>
  <w:num w:numId="9" w16cid:durableId="80979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474"/>
    <w:rsid w:val="00034616"/>
    <w:rsid w:val="0006063C"/>
    <w:rsid w:val="0015074B"/>
    <w:rsid w:val="00207BE5"/>
    <w:rsid w:val="0029639D"/>
    <w:rsid w:val="002C60FB"/>
    <w:rsid w:val="00326F90"/>
    <w:rsid w:val="00520391"/>
    <w:rsid w:val="00592457"/>
    <w:rsid w:val="00602F8B"/>
    <w:rsid w:val="007C1D84"/>
    <w:rsid w:val="0092244B"/>
    <w:rsid w:val="009741E6"/>
    <w:rsid w:val="009D3494"/>
    <w:rsid w:val="00AA1D8D"/>
    <w:rsid w:val="00B47730"/>
    <w:rsid w:val="00CB0664"/>
    <w:rsid w:val="00D46E80"/>
    <w:rsid w:val="00E5018D"/>
    <w:rsid w:val="00FA21A7"/>
    <w:rsid w:val="00FC693F"/>
    <w:rsid w:val="00FE19C4"/>
    <w:rsid w:val="00F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5CC343"/>
  <w14:defaultImageDpi w14:val="300"/>
  <w15:docId w15:val="{29611CB0-6405-4338-BB9F-09B8165F9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2021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E19C4"/>
    <w:pPr>
      <w:keepNext/>
      <w:keepLines/>
      <w:spacing w:before="360" w:after="200"/>
      <w:outlineLvl w:val="0"/>
    </w:pPr>
    <w:rPr>
      <w:rFonts w:asciiTheme="majorHAnsi" w:eastAsia="黑体" w:hAnsiTheme="majorHAnsi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07BE5"/>
    <w:pPr>
      <w:keepNext/>
      <w:keepLines/>
      <w:spacing w:before="280" w:after="140"/>
      <w:outlineLvl w:val="1"/>
    </w:pPr>
    <w:rPr>
      <w:rFonts w:asciiTheme="majorHAnsi" w:eastAsia="黑体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E19C4"/>
    <w:rPr>
      <w:rFonts w:asciiTheme="majorHAnsi" w:eastAsia="黑体" w:hAnsiTheme="majorHAnsi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207BE5"/>
    <w:rPr>
      <w:rFonts w:asciiTheme="majorHAnsi" w:eastAsia="黑体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2199</Words>
  <Characters>3146</Characters>
  <Application>Microsoft Office Word</Application>
  <DocSecurity>0</DocSecurity>
  <Lines>209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毫米波雷达与视频融合手部运动分析工程总结</dc:title>
  <dc:subject>工程代码静态分析与技术总结</dc:subject>
  <dc:creator>项目技术总结</dc:creator>
  <cp:keywords>毫米波雷达, 视频, YOLO, 手部检测, 时间对齐, 数据融合</cp:keywords>
  <dc:description>generated by python-docx</dc:description>
  <cp:lastModifiedBy>莹灿 任</cp:lastModifiedBy>
  <cp:revision>11</cp:revision>
  <dcterms:created xsi:type="dcterms:W3CDTF">2013-12-23T23:15:00Z</dcterms:created>
  <dcterms:modified xsi:type="dcterms:W3CDTF">2026-08-06T14:43:00Z</dcterms:modified>
  <cp:category/>
</cp:coreProperties>
</file>