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C731" w14:textId="507BE3AD" w:rsidR="00A27995" w:rsidRPr="004D1FE1" w:rsidRDefault="004D1FE1">
      <w:pPr>
        <w:rPr>
          <w:rFonts w:ascii="Times New Roman" w:hAnsi="Times New Roman" w:cs="Times New Roman"/>
          <w:b/>
          <w:bCs/>
          <w:u w:val="single"/>
        </w:rPr>
      </w:pPr>
      <w:r w:rsidRPr="004D1FE1">
        <w:rPr>
          <w:rFonts w:ascii="Times New Roman" w:hAnsi="Times New Roman" w:cs="Times New Roman"/>
          <w:b/>
          <w:bCs/>
          <w:u w:val="single"/>
        </w:rPr>
        <w:t>Reference List</w:t>
      </w:r>
    </w:p>
    <w:p w14:paraId="254C4FB5" w14:textId="77777777" w:rsidR="004D1FE1" w:rsidRDefault="004D1FE1">
      <w:pPr>
        <w:rPr>
          <w:rFonts w:ascii="Times New Roman" w:hAnsi="Times New Roman" w:cs="Times New Roman"/>
        </w:rPr>
      </w:pPr>
    </w:p>
    <w:p w14:paraId="37677EB9" w14:textId="77777777" w:rsidR="003A5F88" w:rsidRPr="004F41FF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4F41FF">
        <w:rPr>
          <w:rFonts w:ascii="Times New Roman" w:hAnsi="Times New Roman" w:cs="Times New Roman"/>
          <w:i/>
          <w:iCs/>
        </w:rPr>
        <w:t>Dynamics of Willapa Bay, Washington: a highly unsteady, partially mixed estuary (Banas et al., 2004)</w:t>
      </w:r>
    </w:p>
    <w:p w14:paraId="18755022" w14:textId="77777777" w:rsidR="003A5F88" w:rsidRPr="004F41FF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4F41FF">
        <w:rPr>
          <w:rFonts w:ascii="Times New Roman" w:hAnsi="Times New Roman" w:cs="Times New Roman"/>
          <w:i/>
          <w:iCs/>
        </w:rPr>
        <w:t>Compound flooding in convergent estuaries: insights from an analytical model (</w:t>
      </w:r>
      <w:proofErr w:type="spellStart"/>
      <w:r w:rsidRPr="004F41FF">
        <w:rPr>
          <w:rFonts w:ascii="Times New Roman" w:hAnsi="Times New Roman" w:cs="Times New Roman"/>
          <w:i/>
          <w:iCs/>
        </w:rPr>
        <w:t>Familkhalili</w:t>
      </w:r>
      <w:proofErr w:type="spellEnd"/>
      <w:r w:rsidRPr="004F41FF">
        <w:rPr>
          <w:rFonts w:ascii="Times New Roman" w:hAnsi="Times New Roman" w:cs="Times New Roman"/>
          <w:i/>
          <w:iCs/>
        </w:rPr>
        <w:t xml:space="preserve"> et al., 2022)</w:t>
      </w:r>
    </w:p>
    <w:p w14:paraId="328E1D12" w14:textId="3640B8FB" w:rsidR="001561FD" w:rsidRDefault="008270E5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Q dampens surge amplitude in estuary</w:t>
      </w:r>
    </w:p>
    <w:p w14:paraId="21C6D596" w14:textId="212C55DF" w:rsidR="008270E5" w:rsidRDefault="00D303C7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water depth allows surge and waves to propagate further into estuary, decrease the </w:t>
      </w:r>
      <w:proofErr w:type="spellStart"/>
      <w:r>
        <w:rPr>
          <w:rFonts w:ascii="Times New Roman" w:hAnsi="Times New Roman" w:cs="Times New Roman"/>
        </w:rPr>
        <w:t>incluence</w:t>
      </w:r>
      <w:proofErr w:type="spellEnd"/>
      <w:r>
        <w:rPr>
          <w:rFonts w:ascii="Times New Roman" w:hAnsi="Times New Roman" w:cs="Times New Roman"/>
        </w:rPr>
        <w:t xml:space="preserve"> of Q, amplify surge in some cases, alter flood risk spatially along estuary, reduce impact of Q on peak water level but increases the effects of storm tide, change crossover point between storm tide vs. fluvial-dominated flooding landward</w:t>
      </w:r>
    </w:p>
    <w:p w14:paraId="073FD4ED" w14:textId="38A7B350" w:rsidR="00D303C7" w:rsidRPr="001A3D06" w:rsidRDefault="0007513E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convergence length scale increases damping of surge waves</w:t>
      </w:r>
    </w:p>
    <w:p w14:paraId="678FE26B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Wind effects on the circulation of a geometrically-complex small estuary (</w:t>
      </w:r>
      <w:proofErr w:type="spellStart"/>
      <w:r w:rsidRPr="00675EBA">
        <w:rPr>
          <w:rFonts w:ascii="Times New Roman" w:hAnsi="Times New Roman" w:cs="Times New Roman"/>
          <w:i/>
          <w:iCs/>
        </w:rPr>
        <w:t>Jarrin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Sutherland, 2022)</w:t>
      </w:r>
    </w:p>
    <w:p w14:paraId="15EE1A4F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High-Frequency Tide-Surge-River Interaction in Estuaries: Causes and Implications for Coastal Flooding (Spicer et al., 2019)</w:t>
      </w:r>
    </w:p>
    <w:p w14:paraId="6A7410B4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Compounding of Sea-Level Processes During High-Tide Flooding Along the US Coastline (Li et al., 2023)</w:t>
      </w:r>
    </w:p>
    <w:p w14:paraId="01B1B897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Analytical and numerical analysis of tides and salinities in estuaries; part I: tidal wave propagation in convergent estuaries (Van Rijn, 2011)</w:t>
      </w:r>
    </w:p>
    <w:p w14:paraId="1A031B40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A Numerical Investigation of Hurricane Florence-Induced Compound Flooding in the Cape Fear Estuary Using a Dynamically Coupled Hydrological-Ocean Model (Bao et al., 2022)</w:t>
      </w:r>
    </w:p>
    <w:p w14:paraId="0439280B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Wave-current interaction in Willapa Bay (</w:t>
      </w:r>
      <w:proofErr w:type="spellStart"/>
      <w:r w:rsidRPr="00675EBA">
        <w:rPr>
          <w:rFonts w:ascii="Times New Roman" w:hAnsi="Times New Roman" w:cs="Times New Roman"/>
          <w:i/>
          <w:iCs/>
        </w:rPr>
        <w:t>Olabarrieta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et al., 2011)</w:t>
      </w:r>
    </w:p>
    <w:p w14:paraId="1FC1E48C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The Tidally Averaged Momentum Balance in a Partially and Periodically Stratified Estuary (Stacey et al., 2010)</w:t>
      </w:r>
    </w:p>
    <w:p w14:paraId="69B31B75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Mechanisms of Exchange Flow in an Estuary with a Narrow, Deep Channel and Wide, Shallow Shoals (Geyer et al., 2020)</w:t>
      </w:r>
    </w:p>
    <w:p w14:paraId="17314AE6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Secondary circulation in a region of flow curvature: Relationship with tidal forcing and river discharge (Chant, 2002)</w:t>
      </w:r>
    </w:p>
    <w:p w14:paraId="59130E01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Tidal variability of lateral advection in a coastal plain estuary (</w:t>
      </w:r>
      <w:proofErr w:type="spellStart"/>
      <w:r w:rsidRPr="00675EBA">
        <w:rPr>
          <w:rFonts w:ascii="Times New Roman" w:hAnsi="Times New Roman" w:cs="Times New Roman"/>
          <w:i/>
          <w:iCs/>
        </w:rPr>
        <w:t>Basdurak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Levinson, 2013)</w:t>
      </w:r>
    </w:p>
    <w:p w14:paraId="4B0D1BE6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Reversed Lateral Circulation in a Sharp Estuarine Bend with Weak Stratification (</w:t>
      </w:r>
      <w:proofErr w:type="spellStart"/>
      <w:r w:rsidRPr="00675EBA">
        <w:rPr>
          <w:rFonts w:ascii="Times New Roman" w:hAnsi="Times New Roman" w:cs="Times New Roman"/>
          <w:i/>
          <w:iCs/>
        </w:rPr>
        <w:t>Kranenburg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et al., 2019)</w:t>
      </w:r>
    </w:p>
    <w:p w14:paraId="50F410BC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Modeling the lateral circulation in straight, stratified estuaries (</w:t>
      </w:r>
      <w:proofErr w:type="spellStart"/>
      <w:r w:rsidRPr="00675EBA">
        <w:rPr>
          <w:rFonts w:ascii="Times New Roman" w:hAnsi="Times New Roman" w:cs="Times New Roman"/>
          <w:i/>
          <w:iCs/>
        </w:rPr>
        <w:t>Lerczak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Geyer, 2004)</w:t>
      </w:r>
    </w:p>
    <w:p w14:paraId="3E32CF65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The influence of lateral advection on the residual estuarine circulation: a numerical modeling study of the Hudson River Estuary (Scully et al., 2009)</w:t>
      </w:r>
    </w:p>
    <w:p w14:paraId="3E4B1A07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Importance of cross-channel bathymetry and eddy viscosity parameterization in modeling estuarine flow (</w:t>
      </w:r>
      <w:proofErr w:type="spellStart"/>
      <w:r w:rsidRPr="00675EBA">
        <w:rPr>
          <w:rFonts w:ascii="Times New Roman" w:hAnsi="Times New Roman" w:cs="Times New Roman"/>
          <w:i/>
          <w:iCs/>
        </w:rPr>
        <w:t>Zitman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</w:t>
      </w:r>
      <w:proofErr w:type="spellStart"/>
      <w:r w:rsidRPr="00675EBA">
        <w:rPr>
          <w:rFonts w:ascii="Times New Roman" w:hAnsi="Times New Roman" w:cs="Times New Roman"/>
          <w:i/>
          <w:iCs/>
        </w:rPr>
        <w:t>Schuttelaars</w:t>
      </w:r>
      <w:proofErr w:type="spellEnd"/>
      <w:r w:rsidRPr="00675EBA">
        <w:rPr>
          <w:rFonts w:ascii="Times New Roman" w:hAnsi="Times New Roman" w:cs="Times New Roman"/>
          <w:i/>
          <w:iCs/>
        </w:rPr>
        <w:t>, 2012)</w:t>
      </w:r>
    </w:p>
    <w:p w14:paraId="76C26190" w14:textId="70956BBE" w:rsidR="004D1FE1" w:rsidRPr="00675EBA" w:rsidRDefault="003A5F88" w:rsidP="00522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 xml:space="preserve">Secondary currents in a curved, stratified, estuarine channel (Lacy &amp; </w:t>
      </w:r>
      <w:proofErr w:type="spellStart"/>
      <w:r w:rsidRPr="00675EBA">
        <w:rPr>
          <w:rFonts w:ascii="Times New Roman" w:hAnsi="Times New Roman" w:cs="Times New Roman"/>
          <w:i/>
          <w:iCs/>
        </w:rPr>
        <w:t>Monismith</w:t>
      </w:r>
      <w:proofErr w:type="spellEnd"/>
      <w:r w:rsidRPr="00675EBA">
        <w:rPr>
          <w:rFonts w:ascii="Times New Roman" w:hAnsi="Times New Roman" w:cs="Times New Roman"/>
          <w:i/>
          <w:iCs/>
        </w:rPr>
        <w:t>, 2001)</w:t>
      </w:r>
    </w:p>
    <w:sectPr w:rsidR="004D1FE1" w:rsidRPr="0067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D75"/>
    <w:multiLevelType w:val="hybridMultilevel"/>
    <w:tmpl w:val="AD3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3A9A"/>
    <w:multiLevelType w:val="hybridMultilevel"/>
    <w:tmpl w:val="D92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4435">
    <w:abstractNumId w:val="1"/>
  </w:num>
  <w:num w:numId="2" w16cid:durableId="10173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2"/>
    <w:rsid w:val="0007513E"/>
    <w:rsid w:val="000F63CA"/>
    <w:rsid w:val="001561FD"/>
    <w:rsid w:val="00352FE2"/>
    <w:rsid w:val="00382A95"/>
    <w:rsid w:val="003A5F88"/>
    <w:rsid w:val="004D1FE1"/>
    <w:rsid w:val="004F41FF"/>
    <w:rsid w:val="0052271B"/>
    <w:rsid w:val="00675EBA"/>
    <w:rsid w:val="007C3420"/>
    <w:rsid w:val="008270E5"/>
    <w:rsid w:val="009B61A7"/>
    <w:rsid w:val="00A27995"/>
    <w:rsid w:val="00D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0CC7"/>
  <w15:chartTrackingRefBased/>
  <w15:docId w15:val="{2AF7BEF9-7153-244F-BD74-6A6C665C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F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F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F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F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F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F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1920</Characters>
  <Application>Microsoft Office Word</Application>
  <DocSecurity>0</DocSecurity>
  <Lines>480</Lines>
  <Paragraphs>479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rchiu18</dc:creator>
  <cp:keywords/>
  <dc:description/>
  <cp:lastModifiedBy>rchiu18</cp:lastModifiedBy>
  <cp:revision>12</cp:revision>
  <dcterms:created xsi:type="dcterms:W3CDTF">2024-06-20T07:38:00Z</dcterms:created>
  <dcterms:modified xsi:type="dcterms:W3CDTF">2024-06-20T07:41:00Z</dcterms:modified>
</cp:coreProperties>
</file>