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du gérant</w:t>
      </w:r>
    </w:p>
    <w:p>
      <w:r>
        <w:t>Ma Boutique POS — version 1.0.0-rc.1</w:t>
      </w:r>
    </w:p>
    <w:p>
      <w:pPr>
        <w:pStyle w:val="Heading1"/>
      </w:pPr>
      <w:r>
        <w:t>L'écran en bref</w:t>
      </w:r>
    </w:p>
    <w:p>
      <w:pPr>
        <w:pStyle w:val="ListBullet"/>
        <w:spacing w:after="40"/>
      </w:pPr>
      <w:r>
        <w:rPr>
          <w:b/>
        </w:rPr>
        <w:t>À gauche</w:t>
      </w:r>
      <w:r>
        <w:t xml:space="preserve"> : le menu. Chaque page a son titre en haut.</w:t>
      </w:r>
    </w:p>
    <w:p>
      <w:pPr>
        <w:pStyle w:val="ListBullet"/>
        <w:spacing w:after="40"/>
      </w:pPr>
      <w:r>
        <w:rPr>
          <w:b/>
        </w:rPr>
        <w:t>Bouton ?</w:t>
      </w:r>
      <w:r>
        <w:t xml:space="preserve"> à côté du titre : il explique toutes les icônes de la page.</w:t>
      </w:r>
    </w:p>
    <w:p>
      <w:pPr>
        <w:pStyle w:val="ListBullet"/>
        <w:spacing w:after="40"/>
      </w:pPr>
      <w:r>
        <w:rPr>
          <w:b/>
        </w:rPr>
        <w:t>Une icône ?</w:t>
      </w:r>
      <w:r>
        <w:t xml:space="preserve"> Passez la souris dessus, ou gardez le doigt appuyé : son nom s'affiche.</w:t>
      </w:r>
    </w:p>
    <w:p>
      <w:pPr>
        <w:pStyle w:val="ListBullet"/>
        <w:spacing w:after="40"/>
      </w:pPr>
      <w:r>
        <w:rPr>
          <w:b/>
        </w:rPr>
        <w:t>Rien ne s'efface</w:t>
      </w:r>
      <w:r>
        <w:t xml:space="preserve"> : on désactive ou on annule, toujours avec un motif. L'historique reste.</w:t>
      </w:r>
    </w:p>
    <w:p>
      <w:pPr>
        <w:pStyle w:val="ListBullet"/>
        <w:spacing w:after="40"/>
      </w:pPr>
      <w:r>
        <w:rPr>
          <w:b/>
        </w:rPr>
        <w:t>Longue liste</w:t>
      </w:r>
      <w:r>
        <w:t xml:space="preserve"> : changez de page avec les flèches sous le tableau.</w:t>
      </w:r>
    </w:p>
    <w:p>
      <w:pPr>
        <w:pStyle w:val="ListBullet"/>
        <w:spacing w:after="40"/>
      </w:pPr>
      <w:r>
        <w:rPr>
          <w:b/>
        </w:rPr>
        <w:t>Exporter</w:t>
      </w:r>
      <w:r>
        <w:t xml:space="preserve"> (en haut de la plupart des pages) : la liste affichée part dans un fichier Excel.</w:t>
      </w:r>
    </w:p>
    <w:p>
      <w:pPr>
        <w:pStyle w:val="Heading1"/>
      </w:pPr>
      <w:r>
        <w:t>1. Se connecter</w:t>
      </w:r>
    </w:p>
    <w:p>
      <w:pPr>
        <w:pStyle w:val="ListNumber"/>
        <w:numPr>
          <w:ilvl w:val="0"/>
          <w:numId w:val="10"/>
        </w:numPr>
        <w:spacing w:after="40"/>
      </w:pPr>
      <w:r>
        <w:t>Touchez votre nom, tapez votre code.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b/>
        </w:rPr>
        <w:t>Première fois</w:t>
      </w:r>
      <w:r>
        <w:t xml:space="preserve"> : tapez le code donné par la patronne, puis choisissez le vôtre (deux fois).</w:t>
      </w:r>
    </w:p>
    <w:p>
      <w:pPr>
        <w:pStyle w:val="ListNumber"/>
        <w:numPr>
          <w:ilvl w:val="0"/>
          <w:numId w:val="10"/>
        </w:numPr>
        <w:spacing w:after="40"/>
      </w:pPr>
      <w:r>
        <w:t xml:space="preserve">Pour changer votre code : menu </w:t>
      </w:r>
      <w:r>
        <w:rPr>
          <w:b/>
        </w:rPr>
        <w:t>Mon code</w:t>
      </w:r>
      <w:r>
        <w:t>.</w:t>
      </w:r>
    </w:p>
    <w:p>
      <w:pPr>
        <w:pStyle w:val="Heading1"/>
      </w:pPr>
      <w:r>
        <w:t>2. Rayons (catégories)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Menu </w:t>
      </w:r>
      <w:r>
        <w:rPr>
          <w:b/>
        </w:rPr>
        <w:t>Catégories</w:t>
      </w:r>
      <w:r>
        <w:t>.</w:t>
      </w:r>
    </w:p>
    <w:p>
      <w:pPr>
        <w:pStyle w:val="ListNumber"/>
        <w:numPr>
          <w:ilvl w:val="0"/>
          <w:numId w:val="11"/>
        </w:numPr>
        <w:spacing w:after="40"/>
      </w:pPr>
      <w:r>
        <w:t>« Créer une catégorie » : tapez le nom du rayon (ex. Boissons).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Sous-rayon : sur le rayon, icône </w:t>
      </w:r>
      <w:r>
        <w:rPr>
          <w:b/>
        </w:rPr>
        <w:t>+</w:t>
      </w:r>
      <w:r>
        <w:t>, tapez le nom.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Renommer : icône </w:t>
      </w:r>
      <w:r>
        <w:rPr>
          <w:b/>
        </w:rPr>
        <w:t>crayon-texte</w:t>
      </w:r>
      <w:r>
        <w:t>.</w:t>
      </w:r>
    </w:p>
    <w:p>
      <w:pPr>
        <w:pStyle w:val="ListNumber"/>
        <w:numPr>
          <w:ilvl w:val="0"/>
          <w:numId w:val="11"/>
        </w:numPr>
        <w:spacing w:after="40"/>
      </w:pPr>
      <w:r>
        <w:t xml:space="preserve">Désactiver : icône </w:t>
      </w:r>
      <w:r>
        <w:rPr>
          <w:b/>
        </w:rPr>
        <w:t>cercle barré</w:t>
      </w:r>
      <w:r>
        <w:t xml:space="preserve"> (seulement si le rayon est vide).</w:t>
      </w:r>
    </w:p>
    <w:p>
      <w:r>
        <w:rPr>
          <w:b/>
        </w:rPr>
        <w:t>Bon à savoir</w:t>
      </w:r>
      <w:r>
        <w:t xml:space="preserve"> : les rayons sont les onglets de la caisse.</w:t>
      </w:r>
    </w:p>
    <w:p>
      <w:pPr>
        <w:pStyle w:val="Heading1"/>
      </w:pPr>
      <w:r>
        <w:t>3. Produits</w:t>
      </w:r>
    </w:p>
    <w:p>
      <w:r>
        <w:rPr>
          <w:b/>
        </w:rPr>
        <w:t>Importer le catalogue depuis Excel</w:t>
      </w:r>
      <w:r>
        <w:t xml:space="preserve"> (une fois au départ)</w:t>
      </w:r>
    </w:p>
    <w:p>
      <w:pPr>
        <w:pStyle w:val="ListNumber"/>
        <w:numPr>
          <w:ilvl w:val="0"/>
          <w:numId w:val="12"/>
        </w:numPr>
        <w:spacing w:after="40"/>
      </w:pPr>
      <w:r>
        <w:t xml:space="preserve">Menu </w:t>
      </w:r>
      <w:r>
        <w:rPr>
          <w:b/>
        </w:rPr>
        <w:t>Produits</w:t>
      </w:r>
      <w:r>
        <w:t xml:space="preserve"> → « Importer depuis Excel ».</w:t>
      </w:r>
    </w:p>
    <w:p>
      <w:pPr>
        <w:pStyle w:val="ListNumber"/>
        <w:numPr>
          <w:ilvl w:val="0"/>
          <w:numId w:val="12"/>
        </w:numPr>
        <w:spacing w:after="40"/>
      </w:pPr>
      <w:r>
        <w:t>« Télécharger le modèle » ; remplissez-le dans Excel (nom et prix de vente obligatoires).</w:t>
      </w:r>
    </w:p>
    <w:p>
      <w:pPr>
        <w:pStyle w:val="ListNumber"/>
        <w:numPr>
          <w:ilvl w:val="0"/>
          <w:numId w:val="12"/>
        </w:numPr>
        <w:spacing w:after="40"/>
      </w:pPr>
      <w:r>
        <w:t>« Vérifier le fichier » : lisez le rapport.</w:t>
      </w:r>
    </w:p>
    <w:p>
      <w:pPr>
        <w:pStyle w:val="ListNumber"/>
        <w:numPr>
          <w:ilvl w:val="0"/>
          <w:numId w:val="12"/>
        </w:numPr>
        <w:spacing w:after="40"/>
      </w:pPr>
      <w:r>
        <w:t xml:space="preserve">Corrigez les lignes en </w:t>
      </w:r>
      <w:r>
        <w:rPr>
          <w:b/>
        </w:rPr>
        <w:t>Erreur</w:t>
      </w:r>
      <w:r>
        <w:t xml:space="preserve"> dans Excel, enregistrez, vérifiez à nouveau.</w:t>
      </w:r>
    </w:p>
    <w:p>
      <w:pPr>
        <w:pStyle w:val="ListNumber"/>
        <w:numPr>
          <w:ilvl w:val="0"/>
          <w:numId w:val="12"/>
        </w:numPr>
        <w:spacing w:after="40"/>
      </w:pPr>
      <w:r>
        <w:t>Quand il n'y a plus d'erreur : « Importer ».</w:t>
      </w:r>
    </w:p>
    <w:p>
      <w:r>
        <w:rPr>
          <w:b/>
        </w:rPr>
        <w:t>Créer un produit</w:t>
      </w:r>
    </w:p>
    <w:p>
      <w:pPr>
        <w:pStyle w:val="ListNumber"/>
        <w:numPr>
          <w:ilvl w:val="0"/>
          <w:numId w:val="13"/>
        </w:numPr>
        <w:spacing w:after="40"/>
      </w:pPr>
      <w:r>
        <w:t>« Nouveau produit ».</w:t>
      </w:r>
    </w:p>
    <w:p>
      <w:pPr>
        <w:pStyle w:val="ListNumber"/>
        <w:numPr>
          <w:ilvl w:val="0"/>
          <w:numId w:val="13"/>
        </w:numPr>
        <w:spacing w:after="40"/>
      </w:pPr>
      <w:r>
        <w:t>Nom, rayon, TVA (18 % ou 0 %), seuil d'alerte.</w:t>
      </w:r>
    </w:p>
    <w:p>
      <w:pPr>
        <w:pStyle w:val="ListNumber"/>
        <w:numPr>
          <w:ilvl w:val="0"/>
          <w:numId w:val="13"/>
        </w:numPr>
        <w:spacing w:after="40"/>
      </w:pPr>
      <w:r>
        <w:t>Cochez « Suivi de péremption » si le produit périme (lait, yaourt…).</w:t>
      </w:r>
    </w:p>
    <w:p>
      <w:pPr>
        <w:pStyle w:val="ListNumber"/>
        <w:numPr>
          <w:ilvl w:val="0"/>
          <w:numId w:val="13"/>
        </w:numPr>
        <w:spacing w:after="40"/>
      </w:pPr>
      <w:r>
        <w:t>Ligne « Unité » : prix de vente, code-barres (scannez-le).</w:t>
      </w:r>
    </w:p>
    <w:p>
      <w:pPr>
        <w:pStyle w:val="ListNumber"/>
        <w:numPr>
          <w:ilvl w:val="0"/>
          <w:numId w:val="13"/>
        </w:numPr>
        <w:spacing w:after="40"/>
      </w:pPr>
      <w:r>
        <w:t xml:space="preserve">Pas de code-barres ? Icône </w:t>
      </w:r>
      <w:r>
        <w:rPr>
          <w:b/>
        </w:rPr>
        <w:t>code-barres</w:t>
      </w:r>
      <w:r>
        <w:t xml:space="preserve"> : un code est créé ; ou tapez un code court dans « PLU » (ex. </w:t>
      </w:r>
      <w:r>
        <w:rPr>
          <w:rFonts w:ascii="Consolas" w:hAnsi="Consolas"/>
          <w:color w:val="13294B"/>
          <w:sz w:val="18"/>
        </w:rPr>
        <w:t>101</w:t>
      </w:r>
      <w:r>
        <w:t>).</w:t>
      </w:r>
    </w:p>
    <w:p>
      <w:pPr>
        <w:pStyle w:val="ListNumber"/>
        <w:numPr>
          <w:ilvl w:val="0"/>
          <w:numId w:val="13"/>
        </w:numPr>
        <w:spacing w:after="40"/>
      </w:pPr>
      <w:r>
        <w:t>Pour la vente au carton ou au lot : « Ajouter un conditionnement » (nom, nombre d'unités, prix).</w:t>
      </w:r>
    </w:p>
    <w:p>
      <w:pPr>
        <w:pStyle w:val="ListNumber"/>
        <w:numPr>
          <w:ilvl w:val="0"/>
          <w:numId w:val="13"/>
        </w:numPr>
        <w:spacing w:after="40"/>
      </w:pPr>
      <w:r>
        <w:t>Cochez « Bouton caisse » pour un article sans code : il aura son bouton à la caisse.</w:t>
      </w:r>
    </w:p>
    <w:p>
      <w:pPr>
        <w:pStyle w:val="ListNumber"/>
        <w:numPr>
          <w:ilvl w:val="0"/>
          <w:numId w:val="13"/>
        </w:numPr>
        <w:spacing w:after="40"/>
      </w:pPr>
      <w:r>
        <w:t>« Créer le produit ».</w:t>
      </w:r>
    </w:p>
    <w:p>
      <w:r>
        <w:rPr>
          <w:b/>
        </w:rPr>
        <w:t>Modifier un produit ou un prix</w:t>
      </w:r>
      <w:r>
        <w:t xml:space="preserve"> : icône </w:t>
      </w:r>
      <w:r>
        <w:rPr>
          <w:b/>
        </w:rPr>
        <w:t>crayon</w:t>
      </w:r>
      <w:r>
        <w:t xml:space="preserve"> sur la ligne, modifiez, enregistrez.</w:t>
      </w:r>
    </w:p>
    <w:p>
      <w:r>
        <w:rPr>
          <w:b/>
        </w:rPr>
        <w:t>Ne plus vendre un produit</w:t>
      </w:r>
      <w:r>
        <w:t xml:space="preserve"> : icône </w:t>
      </w:r>
      <w:r>
        <w:rPr>
          <w:b/>
        </w:rPr>
        <w:t>cercle barré</w:t>
      </w:r>
      <w:r>
        <w:t>, tapez le motif.</w:t>
      </w:r>
    </w:p>
    <w:p>
      <w:r>
        <w:rPr>
          <w:b/>
        </w:rPr>
        <w:t>Code inconnu</w:t>
      </w:r>
      <w:r>
        <w:t xml:space="preserve"> : tapez ou scannez le code dans « Rechercher » puis Entrée → « Créer le produit avec ce code ».</w:t>
      </w:r>
    </w:p>
    <w:p>
      <w:pPr>
        <w:pStyle w:val="Heading1"/>
      </w:pPr>
      <w:r>
        <w:t>4. Stock de départ (une fois, à l'ouverture)</w:t>
      </w:r>
    </w:p>
    <w:p>
      <w:pPr>
        <w:pStyle w:val="ListNumber"/>
        <w:numPr>
          <w:ilvl w:val="0"/>
          <w:numId w:val="14"/>
        </w:numPr>
        <w:spacing w:after="40"/>
      </w:pPr>
      <w:r>
        <w:t xml:space="preserve">Menu </w:t>
      </w:r>
      <w:r>
        <w:rPr>
          <w:b/>
        </w:rPr>
        <w:t>Stock initial</w:t>
      </w:r>
      <w:r>
        <w:t>.</w:t>
      </w:r>
    </w:p>
    <w:p>
      <w:pPr>
        <w:pStyle w:val="ListNumber"/>
        <w:numPr>
          <w:ilvl w:val="0"/>
          <w:numId w:val="14"/>
        </w:numPr>
        <w:spacing w:after="40"/>
      </w:pPr>
      <w:r>
        <w:t xml:space="preserve">Sur chaque produit : icône </w:t>
      </w:r>
      <w:r>
        <w:rPr>
          <w:b/>
        </w:rPr>
        <w:t>Compter</w:t>
      </w:r>
      <w:r>
        <w:t>.</w:t>
      </w:r>
    </w:p>
    <w:p>
      <w:pPr>
        <w:pStyle w:val="ListNumber"/>
        <w:numPr>
          <w:ilvl w:val="0"/>
          <w:numId w:val="14"/>
        </w:numPr>
        <w:spacing w:after="40"/>
      </w:pPr>
      <w:r>
        <w:t>Comptez ce qu'il y a en rayon : cartons, lots, unités. Le total s'affiche.</w:t>
      </w:r>
    </w:p>
    <w:p>
      <w:pPr>
        <w:pStyle w:val="ListNumber"/>
        <w:numPr>
          <w:ilvl w:val="0"/>
          <w:numId w:val="14"/>
        </w:numPr>
        <w:spacing w:after="40"/>
      </w:pPr>
      <w:r>
        <w:t>Tapez le coût d'achat d'</w:t>
      </w:r>
      <w:r>
        <w:rPr>
          <w:b/>
        </w:rPr>
        <w:t>une unité</w:t>
      </w:r>
      <w:r>
        <w:t>.</w:t>
      </w:r>
    </w:p>
    <w:p>
      <w:pPr>
        <w:pStyle w:val="ListNumber"/>
        <w:numPr>
          <w:ilvl w:val="0"/>
          <w:numId w:val="14"/>
        </w:numPr>
        <w:spacing w:after="40"/>
      </w:pPr>
      <w:r>
        <w:t>Produit qui périme : tapez la date de péremption.</w:t>
      </w:r>
    </w:p>
    <w:p>
      <w:pPr>
        <w:pStyle w:val="ListNumber"/>
        <w:numPr>
          <w:ilvl w:val="0"/>
          <w:numId w:val="14"/>
        </w:numPr>
        <w:spacing w:after="40"/>
      </w:pPr>
      <w:r>
        <w:t>Enregistrez. Passez au suivant.</w:t>
      </w:r>
    </w:p>
    <w:p>
      <w:r>
        <w:rPr>
          <w:b/>
        </w:rPr>
        <w:t>Erreur ?</w:t>
      </w:r>
      <w:r>
        <w:t xml:space="preserve"> Icône </w:t>
      </w:r>
      <w:r>
        <w:rPr>
          <w:b/>
        </w:rPr>
        <w:t>flèche retour</w:t>
      </w:r>
      <w:r>
        <w:t xml:space="preserve"> (avec un motif), puis recomptez.</w:t>
      </w:r>
    </w:p>
    <w:p>
      <w:pPr>
        <w:pStyle w:val="Heading1"/>
      </w:pPr>
      <w:r>
        <w:t>5. Consulter le stock</w:t>
      </w:r>
    </w:p>
    <w:p>
      <w:pPr>
        <w:pStyle w:val="ListNumber"/>
        <w:numPr>
          <w:ilvl w:val="0"/>
          <w:numId w:val="15"/>
        </w:numPr>
        <w:spacing w:after="40"/>
      </w:pPr>
      <w:r>
        <w:t xml:space="preserve">Menu </w:t>
      </w:r>
      <w:r>
        <w:rPr>
          <w:b/>
        </w:rPr>
        <w:t>Stock</w:t>
      </w:r>
      <w:r>
        <w:t xml:space="preserve"> : stock, valeur, état de chaque produit.</w:t>
      </w:r>
    </w:p>
    <w:p>
      <w:pPr>
        <w:pStyle w:val="ListNumber"/>
        <w:numPr>
          <w:ilvl w:val="0"/>
          <w:numId w:val="15"/>
        </w:numPr>
        <w:spacing w:after="40"/>
      </w:pPr>
      <w:r>
        <w:t>« Afficher » → « Ruptures et stocks bas » : ce qu'il faut commander.</w:t>
      </w:r>
    </w:p>
    <w:p>
      <w:pPr>
        <w:pStyle w:val="ListNumber"/>
        <w:numPr>
          <w:ilvl w:val="0"/>
          <w:numId w:val="15"/>
        </w:numPr>
        <w:spacing w:after="40"/>
      </w:pPr>
      <w:r>
        <w:t xml:space="preserve">« Pourquoi il en reste tant ? » : icône </w:t>
      </w:r>
      <w:r>
        <w:rPr>
          <w:b/>
        </w:rPr>
        <w:t>horloge</w:t>
      </w:r>
      <w:r>
        <w:t xml:space="preserve"> sur le produit → chaque entrée et sortie, avec qui et quand.</w:t>
      </w:r>
    </w:p>
    <w:p>
      <w:pPr>
        <w:pStyle w:val="Heading1"/>
      </w:pPr>
      <w:r>
        <w:t>6. Fournisseurs</w:t>
      </w:r>
    </w:p>
    <w:p>
      <w:pPr>
        <w:pStyle w:val="ListNumber"/>
        <w:numPr>
          <w:ilvl w:val="0"/>
          <w:numId w:val="16"/>
        </w:numPr>
        <w:spacing w:after="40"/>
      </w:pPr>
      <w:r>
        <w:t xml:space="preserve">Menu </w:t>
      </w:r>
      <w:r>
        <w:rPr>
          <w:b/>
        </w:rPr>
        <w:t>Fournisseurs</w:t>
      </w:r>
      <w:r>
        <w:t xml:space="preserve"> → « Créer un fournisseur ».</w:t>
      </w:r>
    </w:p>
    <w:p>
      <w:pPr>
        <w:pStyle w:val="ListNumber"/>
        <w:numPr>
          <w:ilvl w:val="0"/>
          <w:numId w:val="16"/>
        </w:numPr>
        <w:spacing w:after="40"/>
      </w:pPr>
      <w:r>
        <w:t>Nom, téléphone, délai de paiement en jours (0 = comptant).</w:t>
      </w:r>
    </w:p>
    <w:p>
      <w:pPr>
        <w:pStyle w:val="ListNumber"/>
        <w:numPr>
          <w:ilvl w:val="0"/>
          <w:numId w:val="16"/>
        </w:numPr>
        <w:spacing w:after="40"/>
      </w:pPr>
      <w:r>
        <w:t xml:space="preserve">Modifier : icône </w:t>
      </w:r>
      <w:r>
        <w:rPr>
          <w:b/>
        </w:rPr>
        <w:t>crayon</w:t>
      </w:r>
      <w:r>
        <w:t xml:space="preserve">. Désactiver : icône </w:t>
      </w:r>
      <w:r>
        <w:rPr>
          <w:b/>
        </w:rPr>
        <w:t>cercle barré</w:t>
      </w:r>
      <w:r>
        <w:t xml:space="preserve"> (seulement si on ne lui doit rien).</w:t>
      </w:r>
    </w:p>
    <w:p>
      <w:pPr>
        <w:pStyle w:val="Heading1"/>
      </w:pPr>
      <w:r>
        <w:t>7. Commander</w:t>
      </w:r>
    </w:p>
    <w:p>
      <w:pPr>
        <w:pStyle w:val="ListNumber"/>
        <w:numPr>
          <w:ilvl w:val="0"/>
          <w:numId w:val="17"/>
        </w:numPr>
        <w:spacing w:after="40"/>
      </w:pPr>
      <w:r>
        <w:t xml:space="preserve">Menu </w:t>
      </w:r>
      <w:r>
        <w:rPr>
          <w:b/>
        </w:rPr>
        <w:t>Commandes</w:t>
      </w:r>
      <w:r>
        <w:t xml:space="preserve"> → « Nouvelle commande ».</w:t>
      </w:r>
    </w:p>
    <w:p>
      <w:pPr>
        <w:pStyle w:val="ListNumber"/>
        <w:numPr>
          <w:ilvl w:val="0"/>
          <w:numId w:val="17"/>
        </w:numPr>
        <w:spacing w:after="40"/>
      </w:pPr>
      <w:r>
        <w:t>Choisissez le fournisseur.</w:t>
      </w:r>
    </w:p>
    <w:p>
      <w:pPr>
        <w:pStyle w:val="ListNumber"/>
        <w:numPr>
          <w:ilvl w:val="0"/>
          <w:numId w:val="17"/>
        </w:numPr>
        <w:spacing w:after="40"/>
      </w:pPr>
      <w:r>
        <w:t>Ajoutez les articles (scan ou nom), dans le conditionnement commandé (ex. carton).</w:t>
      </w:r>
    </w:p>
    <w:p>
      <w:pPr>
        <w:pStyle w:val="ListNumber"/>
        <w:numPr>
          <w:ilvl w:val="0"/>
          <w:numId w:val="17"/>
        </w:numPr>
        <w:spacing w:after="40"/>
      </w:pPr>
      <w:r>
        <w:t>Idée : « Proposer depuis les alertes » → cochez les produits → tapez les quantités.</w:t>
      </w:r>
    </w:p>
    <w:p>
      <w:pPr>
        <w:pStyle w:val="ListNumber"/>
        <w:numPr>
          <w:ilvl w:val="0"/>
          <w:numId w:val="17"/>
        </w:numPr>
        <w:spacing w:after="40"/>
      </w:pPr>
      <w:r>
        <w:t>Enregistrez.</w:t>
      </w:r>
    </w:p>
    <w:p>
      <w:pPr>
        <w:pStyle w:val="ListNumber"/>
        <w:numPr>
          <w:ilvl w:val="0"/>
          <w:numId w:val="17"/>
        </w:numPr>
        <w:spacing w:after="40"/>
      </w:pPr>
      <w:r>
        <w:t xml:space="preserve">Icône </w:t>
      </w:r>
      <w:r>
        <w:rPr>
          <w:b/>
        </w:rPr>
        <w:t>avion</w:t>
      </w:r>
      <w:r>
        <w:t xml:space="preserve"> (Marquer comme envoyée) → « Copier le texte » → collez-le dans WhatsApp.</w:t>
      </w:r>
    </w:p>
    <w:p>
      <w:r>
        <w:rPr>
          <w:b/>
        </w:rPr>
        <w:t>Bon à savoir</w:t>
      </w:r>
      <w:r>
        <w:t xml:space="preserve"> : une commande envoyée ne se modifie plus. Annulez-la (icône </w:t>
      </w:r>
      <w:r>
        <w:rPr>
          <w:b/>
        </w:rPr>
        <w:t>flèche retour</w:t>
      </w:r>
      <w:r>
        <w:t>) et refaites-en une.</w:t>
      </w:r>
    </w:p>
    <w:p>
      <w:pPr>
        <w:pStyle w:val="Heading1"/>
      </w:pPr>
      <w:r>
        <w:t>8. Recevoir une livraison</w:t>
      </w:r>
    </w:p>
    <w:p>
      <w:pPr>
        <w:pStyle w:val="ListNumber"/>
        <w:numPr>
          <w:ilvl w:val="0"/>
          <w:numId w:val="18"/>
        </w:numPr>
        <w:spacing w:after="40"/>
      </w:pPr>
      <w:r>
        <w:t xml:space="preserve">Menu </w:t>
      </w:r>
      <w:r>
        <w:rPr>
          <w:b/>
        </w:rPr>
        <w:t>Réceptions</w:t>
      </w:r>
      <w:r>
        <w:t xml:space="preserve"> → « Nouvelle réception ».</w:t>
      </w:r>
    </w:p>
    <w:p>
      <w:pPr>
        <w:pStyle w:val="ListNumber"/>
        <w:numPr>
          <w:ilvl w:val="0"/>
          <w:numId w:val="18"/>
        </w:numPr>
        <w:spacing w:after="40"/>
      </w:pPr>
      <w:r>
        <w:t>Choisissez le fournisseur.</w:t>
      </w:r>
    </w:p>
    <w:p>
      <w:pPr>
        <w:pStyle w:val="ListNumber"/>
        <w:numPr>
          <w:ilvl w:val="0"/>
          <w:numId w:val="18"/>
        </w:numPr>
        <w:spacing w:after="40"/>
      </w:pPr>
      <w:r>
        <w:t>Si une commande est attendue : touchez « Livrer CA-… » (les lignes se remplissent).</w:t>
      </w:r>
    </w:p>
    <w:p>
      <w:pPr>
        <w:pStyle w:val="ListNumber"/>
        <w:numPr>
          <w:ilvl w:val="0"/>
          <w:numId w:val="18"/>
        </w:numPr>
        <w:spacing w:after="40"/>
      </w:pPr>
      <w:r>
        <w:t xml:space="preserve">Scannez chaque article </w:t>
      </w:r>
      <w:r>
        <w:rPr>
          <w:b/>
        </w:rPr>
        <w:t>tel que vous l'avez reçu</w:t>
      </w:r>
      <w:r>
        <w:t xml:space="preserve"> (le carton si c'est un carton).</w:t>
      </w:r>
    </w:p>
    <w:p>
      <w:pPr>
        <w:pStyle w:val="ListNumber"/>
        <w:numPr>
          <w:ilvl w:val="0"/>
          <w:numId w:val="18"/>
        </w:numPr>
        <w:spacing w:after="40"/>
      </w:pPr>
      <w:r>
        <w:t>Tapez la quantité et le prix payé (celui du bon de livraison).</w:t>
      </w:r>
    </w:p>
    <w:p>
      <w:pPr>
        <w:pStyle w:val="ListNumber"/>
        <w:numPr>
          <w:ilvl w:val="0"/>
          <w:numId w:val="18"/>
        </w:numPr>
        <w:spacing w:after="40"/>
      </w:pPr>
      <w:r>
        <w:t>Vérifiez sous la ligne : « = … boîtes à … F/boîte ».</w:t>
      </w:r>
    </w:p>
    <w:p>
      <w:pPr>
        <w:pStyle w:val="ListNumber"/>
        <w:numPr>
          <w:ilvl w:val="0"/>
          <w:numId w:val="18"/>
        </w:numPr>
        <w:spacing w:after="40"/>
      </w:pPr>
      <w:r>
        <w:t>Produit qui périme : tapez le n° de lot et la date.</w:t>
      </w:r>
    </w:p>
    <w:p>
      <w:pPr>
        <w:pStyle w:val="ListNumber"/>
        <w:numPr>
          <w:ilvl w:val="0"/>
          <w:numId w:val="18"/>
        </w:numPr>
        <w:spacing w:after="40"/>
      </w:pPr>
      <w:r>
        <w:t>Comparez le total avec le bon de livraison.</w:t>
      </w:r>
    </w:p>
    <w:p>
      <w:pPr>
        <w:pStyle w:val="ListNumber"/>
        <w:numPr>
          <w:ilvl w:val="0"/>
          <w:numId w:val="18"/>
        </w:numPr>
        <w:spacing w:after="40"/>
      </w:pPr>
      <w:r>
        <w:t>« Valider la réception ».</w:t>
      </w:r>
    </w:p>
    <w:p>
      <w:r>
        <w:rPr>
          <w:b/>
        </w:rPr>
        <w:t>Code inconnu</w:t>
      </w:r>
      <w:r>
        <w:t xml:space="preserve"> : « Créer le produit », remplissez la fiche, puis vous revenez à la réception.</w:t>
      </w:r>
    </w:p>
    <w:p>
      <w:r>
        <w:rPr>
          <w:b/>
        </w:rPr>
        <w:t>Attention</w:t>
      </w:r>
      <w:r>
        <w:t xml:space="preserve"> : une réception validée ne se modifie plus. Une erreur se corrige par une sortie de stock (§ 11) ou un inventaire (§ 12).</w:t>
      </w:r>
    </w:p>
    <w:p>
      <w:pPr>
        <w:pStyle w:val="Heading1"/>
      </w:pPr>
      <w:r>
        <w:t>9. Payer un fournisseur</w:t>
      </w:r>
    </w:p>
    <w:p>
      <w:pPr>
        <w:pStyle w:val="ListNumber"/>
        <w:numPr>
          <w:ilvl w:val="0"/>
          <w:numId w:val="19"/>
        </w:numPr>
        <w:spacing w:after="40"/>
      </w:pPr>
      <w:r>
        <w:t xml:space="preserve">Menu </w:t>
      </w:r>
      <w:r>
        <w:rPr>
          <w:b/>
        </w:rPr>
        <w:t>Fournisseurs</w:t>
      </w:r>
      <w:r>
        <w:t>.</w:t>
      </w:r>
    </w:p>
    <w:p>
      <w:pPr>
        <w:pStyle w:val="ListNumber"/>
        <w:numPr>
          <w:ilvl w:val="0"/>
          <w:numId w:val="19"/>
        </w:numPr>
        <w:spacing w:after="40"/>
      </w:pPr>
      <w:r>
        <w:t xml:space="preserve">Sur le fournisseur : icône </w:t>
      </w:r>
      <w:r>
        <w:rPr>
          <w:b/>
        </w:rPr>
        <w:t>billet</w:t>
      </w:r>
      <w:r>
        <w:t xml:space="preserve"> (Payer).</w:t>
      </w:r>
    </w:p>
    <w:p>
      <w:pPr>
        <w:pStyle w:val="ListNumber"/>
        <w:numPr>
          <w:ilvl w:val="0"/>
          <w:numId w:val="19"/>
        </w:numPr>
        <w:spacing w:after="40"/>
      </w:pPr>
      <w:r>
        <w:t>Montant, mode (espèces, TMoney, Flooz, virement), référence.</w:t>
      </w:r>
    </w:p>
    <w:p>
      <w:pPr>
        <w:pStyle w:val="ListNumber"/>
        <w:numPr>
          <w:ilvl w:val="0"/>
          <w:numId w:val="19"/>
        </w:numPr>
        <w:spacing w:after="40"/>
      </w:pPr>
      <w:r>
        <w:t>Payez une livraison précise, ou le solde global.</w:t>
      </w:r>
    </w:p>
    <w:p>
      <w:pPr>
        <w:pStyle w:val="ListNumber"/>
        <w:numPr>
          <w:ilvl w:val="0"/>
          <w:numId w:val="19"/>
        </w:numPr>
        <w:spacing w:after="40"/>
      </w:pPr>
      <w:r>
        <w:t>Enregistrez : le « Total dû » baisse.</w:t>
      </w:r>
    </w:p>
    <w:p>
      <w:r>
        <w:rPr>
          <w:b/>
        </w:rPr>
        <w:t>Voir ce qu'on doit</w:t>
      </w:r>
      <w:r>
        <w:t xml:space="preserve"> : icône </w:t>
      </w:r>
      <w:r>
        <w:rPr>
          <w:b/>
        </w:rPr>
        <w:t>reçu</w:t>
      </w:r>
      <w:r>
        <w:t xml:space="preserve"> (Dettes) → chaque livraison, réglé, reste, date limite. </w:t>
      </w:r>
      <w:r>
        <w:rPr>
          <w:b/>
        </w:rPr>
        <w:t>Erreur de paiement</w:t>
      </w:r>
      <w:r>
        <w:t xml:space="preserve"> : dans Dettes, icône </w:t>
      </w:r>
      <w:r>
        <w:rPr>
          <w:b/>
        </w:rPr>
        <w:t>flèche retour</w:t>
      </w:r>
      <w:r>
        <w:t xml:space="preserve"> sur le paiement, avec un motif. </w:t>
      </w:r>
      <w:r>
        <w:rPr>
          <w:b/>
        </w:rPr>
        <w:t>Prix d'achat d'un fournisseur</w:t>
      </w:r>
      <w:r>
        <w:t xml:space="preserve"> : icône </w:t>
      </w:r>
      <w:r>
        <w:rPr>
          <w:b/>
        </w:rPr>
        <w:t>chariot</w:t>
      </w:r>
      <w:r>
        <w:t xml:space="preserve"> (Achats).</w:t>
      </w:r>
    </w:p>
    <w:p>
      <w:pPr>
        <w:pStyle w:val="Heading1"/>
      </w:pPr>
      <w:r>
        <w:t>10. Produits qui périment</w:t>
      </w:r>
    </w:p>
    <w:p>
      <w:pPr>
        <w:pStyle w:val="ListNumber"/>
        <w:numPr>
          <w:ilvl w:val="0"/>
          <w:numId w:val="20"/>
        </w:numPr>
        <w:spacing w:after="40"/>
      </w:pPr>
      <w:r>
        <w:t xml:space="preserve">Menu </w:t>
      </w:r>
      <w:r>
        <w:rPr>
          <w:b/>
        </w:rPr>
        <w:t>Péremptions</w:t>
      </w:r>
      <w:r>
        <w:t xml:space="preserve"> : les lots à surveiller (rouge = 3 jours ou moins).</w:t>
      </w:r>
    </w:p>
    <w:p>
      <w:pPr>
        <w:pStyle w:val="ListNumber"/>
        <w:numPr>
          <w:ilvl w:val="0"/>
          <w:numId w:val="20"/>
        </w:numPr>
        <w:spacing w:after="40"/>
      </w:pPr>
      <w:r>
        <w:t xml:space="preserve">Lot périmé ou abîmé : icône </w:t>
      </w:r>
      <w:r>
        <w:rPr>
          <w:b/>
        </w:rPr>
        <w:t>cercle moins</w:t>
      </w:r>
      <w:r>
        <w:t xml:space="preserve"> (Retirer) → quantité → valider.</w:t>
      </w:r>
    </w:p>
    <w:p>
      <w:pPr>
        <w:pStyle w:val="Heading1"/>
      </w:pPr>
      <w:r>
        <w:t>11. Sortir un produit du stock (casse, vol, don, retour fournisseur)</w:t>
      </w:r>
    </w:p>
    <w:p>
      <w:pPr>
        <w:pStyle w:val="ListNumber"/>
        <w:numPr>
          <w:ilvl w:val="0"/>
          <w:numId w:val="21"/>
        </w:numPr>
        <w:spacing w:after="40"/>
      </w:pPr>
      <w:r>
        <w:t xml:space="preserve">Menu </w:t>
      </w:r>
      <w:r>
        <w:rPr>
          <w:b/>
        </w:rPr>
        <w:t>Sorties de stock</w:t>
      </w:r>
      <w:r>
        <w:t>.</w:t>
      </w:r>
    </w:p>
    <w:p>
      <w:pPr>
        <w:pStyle w:val="ListNumber"/>
        <w:numPr>
          <w:ilvl w:val="0"/>
          <w:numId w:val="21"/>
        </w:numPr>
        <w:spacing w:after="40"/>
      </w:pPr>
      <w:r>
        <w:t>Scannez ou cherchez le produit.</w:t>
      </w:r>
    </w:p>
    <w:p>
      <w:pPr>
        <w:pStyle w:val="ListNumber"/>
        <w:numPr>
          <w:ilvl w:val="0"/>
          <w:numId w:val="21"/>
        </w:numPr>
        <w:spacing w:after="40"/>
      </w:pPr>
      <w:r>
        <w:t>Quantité, motif (Défectueux ou casse, Périmé, Vol constaté, Don), commentaire.</w:t>
      </w:r>
    </w:p>
    <w:p>
      <w:pPr>
        <w:pStyle w:val="ListNumber"/>
        <w:numPr>
          <w:ilvl w:val="0"/>
          <w:numId w:val="21"/>
        </w:numPr>
        <w:spacing w:after="40"/>
      </w:pPr>
      <w:r>
        <w:t>À renvoyer au fournisseur ? Cochez « Retour au fournisseur » : l'avoir attendu s'affiche.</w:t>
      </w:r>
    </w:p>
    <w:p>
      <w:pPr>
        <w:pStyle w:val="ListNumber"/>
        <w:numPr>
          <w:ilvl w:val="0"/>
          <w:numId w:val="21"/>
        </w:numPr>
        <w:spacing w:after="40"/>
      </w:pPr>
      <w:r>
        <w:t>« Valider la sortie ».</w:t>
      </w:r>
    </w:p>
    <w:p>
      <w:pPr>
        <w:pStyle w:val="ListNumber"/>
        <w:numPr>
          <w:ilvl w:val="0"/>
          <w:numId w:val="21"/>
        </w:numPr>
        <w:spacing w:after="40"/>
      </w:pPr>
      <w:r>
        <w:t xml:space="preserve">Quand le fournisseur rembourse : </w:t>
      </w:r>
      <w:r>
        <w:rPr>
          <w:b/>
        </w:rPr>
        <w:t>Fournisseurs</w:t>
      </w:r>
      <w:r>
        <w:t xml:space="preserve"> → icône </w:t>
      </w:r>
      <w:r>
        <w:rPr>
          <w:b/>
        </w:rPr>
        <w:t>reçu</w:t>
      </w:r>
      <w:r>
        <w:t xml:space="preserve"> (Dettes) → « Avoir reçu ». S'il refuse : « Refusé ».</w:t>
      </w:r>
    </w:p>
    <w:p>
      <w:pPr>
        <w:pStyle w:val="Heading1"/>
      </w:pPr>
      <w:r>
        <w:t>12. Faire un inventaire</w:t>
      </w:r>
    </w:p>
    <w:p>
      <w:pPr>
        <w:pStyle w:val="ListNumber"/>
        <w:numPr>
          <w:ilvl w:val="0"/>
          <w:numId w:val="22"/>
        </w:numPr>
        <w:spacing w:after="40"/>
      </w:pPr>
      <w:r>
        <w:t xml:space="preserve">Menu </w:t>
      </w:r>
      <w:r>
        <w:rPr>
          <w:b/>
        </w:rPr>
        <w:t>Inventaires</w:t>
      </w:r>
      <w:r>
        <w:t xml:space="preserve"> → « Ouvrir un inventaire » : tout le magasin, ou un rayon.</w:t>
      </w:r>
    </w:p>
    <w:p>
      <w:pPr>
        <w:pStyle w:val="ListNumber"/>
        <w:numPr>
          <w:ilvl w:val="0"/>
          <w:numId w:val="22"/>
        </w:numPr>
        <w:spacing w:after="40"/>
      </w:pPr>
      <w:r>
        <w:t xml:space="preserve">Scannez un produit (ou icône </w:t>
      </w:r>
      <w:r>
        <w:rPr>
          <w:b/>
        </w:rPr>
        <w:t>Compter</w:t>
      </w:r>
      <w:r>
        <w:t xml:space="preserve"> sur sa ligne).</w:t>
      </w:r>
    </w:p>
    <w:p>
      <w:pPr>
        <w:pStyle w:val="ListNumber"/>
        <w:numPr>
          <w:ilvl w:val="0"/>
          <w:numId w:val="22"/>
        </w:numPr>
        <w:spacing w:after="40"/>
      </w:pPr>
      <w:r>
        <w:t>Comptez par cartons, lots, unités. Le total et l'écart s'affichent.</w:t>
      </w:r>
    </w:p>
    <w:p>
      <w:pPr>
        <w:pStyle w:val="ListNumber"/>
        <w:numPr>
          <w:ilvl w:val="0"/>
          <w:numId w:val="22"/>
        </w:numPr>
        <w:spacing w:after="40"/>
      </w:pPr>
      <w:r>
        <w:t>S'il y a un écart : choisissez le motif.</w:t>
      </w:r>
    </w:p>
    <w:p>
      <w:pPr>
        <w:pStyle w:val="ListNumber"/>
        <w:numPr>
          <w:ilvl w:val="0"/>
          <w:numId w:val="22"/>
        </w:numPr>
        <w:spacing w:after="40"/>
      </w:pPr>
      <w:r>
        <w:t>Enregistrez. Passez au suivant.</w:t>
      </w:r>
    </w:p>
    <w:p>
      <w:pPr>
        <w:pStyle w:val="ListNumber"/>
        <w:numPr>
          <w:ilvl w:val="0"/>
          <w:numId w:val="22"/>
        </w:numPr>
        <w:spacing w:after="40"/>
      </w:pPr>
      <w:r>
        <w:t>Tout est compté : « Valider l'inventaire » → le stock est corrigé, la perte en francs s'affiche.</w:t>
      </w:r>
    </w:p>
    <w:p>
      <w:r>
        <w:rPr>
          <w:b/>
        </w:rPr>
        <w:t>Bon à savoir</w:t>
      </w:r>
      <w:r>
        <w:t xml:space="preserve"> : un produit non compté garde son stock. Un recomptage remplace le précédent.</w:t>
      </w:r>
    </w:p>
    <w:p>
      <w:pPr>
        <w:pStyle w:val="Heading1"/>
      </w:pPr>
      <w:r>
        <w:t>13. Dépenses</w:t>
      </w:r>
    </w:p>
    <w:p>
      <w:pPr>
        <w:pStyle w:val="ListNumber"/>
        <w:numPr>
          <w:ilvl w:val="0"/>
          <w:numId w:val="23"/>
        </w:numPr>
        <w:spacing w:after="40"/>
      </w:pPr>
      <w:r>
        <w:t xml:space="preserve">Menu </w:t>
      </w:r>
      <w:r>
        <w:rPr>
          <w:b/>
        </w:rPr>
        <w:t>Dépenses</w:t>
      </w:r>
      <w:r>
        <w:t xml:space="preserve"> → « Nouvelle dépense ».</w:t>
      </w:r>
    </w:p>
    <w:p>
      <w:pPr>
        <w:pStyle w:val="ListNumber"/>
        <w:numPr>
          <w:ilvl w:val="0"/>
          <w:numId w:val="23"/>
        </w:numPr>
        <w:spacing w:after="40"/>
      </w:pPr>
      <w:r>
        <w:t>Catégorie, libellé, montant, référence du reçu.</w:t>
      </w:r>
    </w:p>
    <w:p>
      <w:pPr>
        <w:pStyle w:val="ListNumber"/>
        <w:numPr>
          <w:ilvl w:val="0"/>
          <w:numId w:val="23"/>
        </w:numPr>
        <w:spacing w:after="40"/>
      </w:pPr>
      <w:r>
        <w:t>Payée par :</w:t>
      </w:r>
    </w:p>
    <w:p>
      <w:pPr>
        <w:pStyle w:val="ListBullet2"/>
        <w:spacing w:after="40"/>
      </w:pPr>
      <w:r>
        <w:t>« Fonds propres » : l'argent ne sort pas du tiroir ; choisissez la date ;</w:t>
      </w:r>
    </w:p>
    <w:p>
      <w:pPr>
        <w:pStyle w:val="ListBullet2"/>
        <w:spacing w:after="40"/>
      </w:pPr>
      <w:r>
        <w:t>« Caisse (tiroir) » : l'argent sort des espèces de la caisse ouverte, daté d'aujourd'hui. Si plusieurs caisses sont ouvertes, choisissez laquelle.</w:t>
      </w:r>
    </w:p>
    <w:p>
      <w:pPr>
        <w:pStyle w:val="ListNumber"/>
        <w:numPr>
          <w:ilvl w:val="0"/>
          <w:numId w:val="23"/>
        </w:numPr>
        <w:spacing w:after="40"/>
      </w:pPr>
      <w:r>
        <w:t>Enregistrez.</w:t>
      </w:r>
    </w:p>
    <w:p>
      <w:pPr>
        <w:pStyle w:val="ListNumber"/>
        <w:numPr>
          <w:ilvl w:val="0"/>
          <w:numId w:val="23"/>
        </w:numPr>
        <w:spacing w:after="40"/>
      </w:pPr>
      <w:r>
        <w:t xml:space="preserve">Erreur : icône </w:t>
      </w:r>
      <w:r>
        <w:rPr>
          <w:b/>
        </w:rPr>
        <w:t>flèche retour</w:t>
      </w:r>
      <w:r>
        <w:t xml:space="preserve"> (avec un motif), puis ressaisissez. Une dépense payée au tiroir s'annule seulement </w:t>
      </w:r>
      <w:r>
        <w:rPr>
          <w:b/>
        </w:rPr>
        <w:t>avant la clôture</w:t>
      </w:r>
      <w:r>
        <w:t xml:space="preserve"> de sa caisse : l'argent revient alors dans le tiroir.</w:t>
      </w:r>
    </w:p>
    <w:p>
      <w:pPr>
        <w:pStyle w:val="ListNumber"/>
        <w:numPr>
          <w:ilvl w:val="0"/>
          <w:numId w:val="23"/>
        </w:numPr>
        <w:spacing w:after="40"/>
      </w:pPr>
      <w:r>
        <w:t>Nouvelle catégorie : bouton « Catégories ».</w:t>
      </w:r>
    </w:p>
    <w:p>
      <w:r>
        <w:rPr>
          <w:b/>
        </w:rPr>
        <w:t>Bon à savoir</w:t>
      </w:r>
      <w:r>
        <w:t xml:space="preserve"> : la caissière peut aussi payer une petite dépense depuis son tiroir (menu « Dépenses »). Elle ne peut pas l'annuler : c'est vous qui le faites, avant sa clôture.</w:t>
      </w:r>
    </w:p>
    <w:p>
      <w:pPr>
        <w:pStyle w:val="Heading1"/>
      </w:pPr>
      <w:r>
        <w:t>14. Rapports</w:t>
      </w:r>
    </w:p>
    <w:p>
      <w:pPr>
        <w:pStyle w:val="ListNumber"/>
        <w:numPr>
          <w:ilvl w:val="0"/>
          <w:numId w:val="24"/>
        </w:numPr>
        <w:spacing w:after="40"/>
      </w:pPr>
      <w:r>
        <w:t xml:space="preserve">Menu </w:t>
      </w:r>
      <w:r>
        <w:rPr>
          <w:b/>
        </w:rPr>
        <w:t>Rapports de gestion</w:t>
      </w:r>
      <w:r>
        <w:t>.</w:t>
      </w:r>
    </w:p>
    <w:p>
      <w:pPr>
        <w:pStyle w:val="ListNumber"/>
        <w:numPr>
          <w:ilvl w:val="0"/>
          <w:numId w:val="24"/>
        </w:numPr>
        <w:spacing w:after="40"/>
      </w:pPr>
      <w:r>
        <w:t>Choisissez l'onglet : Pertes, Valeur du stock, Achats, Résultat.</w:t>
      </w:r>
    </w:p>
    <w:p>
      <w:pPr>
        <w:pStyle w:val="ListNumber"/>
        <w:numPr>
          <w:ilvl w:val="0"/>
          <w:numId w:val="24"/>
        </w:numPr>
        <w:spacing w:after="40"/>
      </w:pPr>
      <w:r>
        <w:t>Changez les dates si besoin (par défaut : le mois en cours).</w:t>
      </w:r>
    </w:p>
    <w:p>
      <w:pPr>
        <w:pStyle w:val="ListNumber"/>
        <w:numPr>
          <w:ilvl w:val="0"/>
          <w:numId w:val="24"/>
        </w:numPr>
        <w:spacing w:after="40"/>
      </w:pPr>
      <w:r>
        <w:t>« Exporter » pour l'avoir dans Excel.</w:t>
      </w:r>
    </w:p>
    <w:p>
      <w:r>
        <w:rPr>
          <w:b/>
        </w:rPr>
        <w:t>Bon à savoir</w:t>
      </w:r>
      <w:r>
        <w:t xml:space="preserve"> : la marge et le résultat arrivent avec une prochaine version.</w:t>
      </w:r>
    </w:p>
    <w:p>
      <w:pPr>
        <w:pStyle w:val="Heading1"/>
      </w:pPr>
      <w:r>
        <w:t>15. À la caisse</w:t>
      </w:r>
    </w:p>
    <w:p>
      <w:r>
        <w:rPr>
          <w:b/>
        </w:rPr>
        <w:t>Code du gérant</w:t>
      </w:r>
      <w:r>
        <w:t xml:space="preserve"> : remise, annulation, retour d'une caissière → tapez votre code sur sa caisse.</w:t>
      </w:r>
    </w:p>
    <w:p>
      <w:r>
        <w:rPr>
          <w:b/>
        </w:rPr>
        <w:t>Mettre ou retirer des espèces du tiroir</w:t>
      </w:r>
    </w:p>
    <w:p>
      <w:pPr>
        <w:pStyle w:val="ListNumber"/>
        <w:numPr>
          <w:ilvl w:val="0"/>
          <w:numId w:val="25"/>
        </w:numPr>
        <w:spacing w:after="40"/>
      </w:pPr>
      <w:r>
        <w:t>Dans la caisse : « Espèces du tiroir ».</w:t>
      </w:r>
    </w:p>
    <w:p>
      <w:pPr>
        <w:pStyle w:val="ListNumber"/>
        <w:numPr>
          <w:ilvl w:val="0"/>
          <w:numId w:val="25"/>
        </w:numPr>
        <w:spacing w:after="40"/>
      </w:pPr>
      <w:r>
        <w:t>Apport (ex. monnaie) ou retrait (ex. versement à la banque), montant, motif.</w:t>
      </w:r>
    </w:p>
    <w:p>
      <w:pPr>
        <w:pStyle w:val="ListNumber"/>
        <w:numPr>
          <w:ilvl w:val="0"/>
          <w:numId w:val="25"/>
        </w:numPr>
        <w:spacing w:after="40"/>
      </w:pPr>
      <w:r>
        <w:t>Validez : le tiroir s'ouvre.</w:t>
      </w:r>
    </w:p>
    <w:p>
      <w:r>
        <w:rPr>
          <w:b/>
        </w:rPr>
        <w:t>Clôturer la caisse d'une caissière absente</w:t>
      </w:r>
    </w:p>
    <w:p>
      <w:pPr>
        <w:pStyle w:val="ListNumber"/>
        <w:numPr>
          <w:ilvl w:val="0"/>
          <w:numId w:val="26"/>
        </w:numPr>
        <w:spacing w:after="40"/>
      </w:pPr>
      <w:r>
        <w:t xml:space="preserve">Menu </w:t>
      </w:r>
      <w:r>
        <w:rPr>
          <w:b/>
        </w:rPr>
        <w:t>Clôture de caisse</w:t>
      </w:r>
      <w:r>
        <w:t xml:space="preserve"> → choisissez sa caisse.</w:t>
      </w:r>
    </w:p>
    <w:p>
      <w:pPr>
        <w:pStyle w:val="ListNumber"/>
        <w:numPr>
          <w:ilvl w:val="0"/>
          <w:numId w:val="26"/>
        </w:numPr>
        <w:spacing w:after="40"/>
      </w:pPr>
      <w:r>
        <w:t>Comptez le tiroir, tapez le montant, expliquez l'écart s'il y en a un.</w:t>
      </w:r>
    </w:p>
    <w:p>
      <w:pPr>
        <w:pStyle w:val="ListNumber"/>
        <w:numPr>
          <w:ilvl w:val="0"/>
          <w:numId w:val="26"/>
        </w:numPr>
        <w:spacing w:after="40"/>
      </w:pPr>
      <w:r>
        <w:t>« Clôturer et imprimer le Z ».</w:t>
      </w:r>
    </w:p>
    <w:p>
      <w:r>
        <w:rPr>
          <w:b/>
        </w:rPr>
        <w:t>Vendre</w:t>
      </w:r>
      <w:r>
        <w:t xml:space="preserve"> : comme la caissière (voir le guide de la caissière), sans code à taper.</w:t>
      </w:r>
    </w:p>
    <w:p>
      <w:pPr>
        <w:pStyle w:val="Heading1"/>
      </w:pPr>
      <w:r>
        <w:t>16. Imprimante</w:t>
      </w:r>
    </w:p>
    <w:p>
      <w:pPr>
        <w:pStyle w:val="ListNumber"/>
        <w:numPr>
          <w:ilvl w:val="0"/>
          <w:numId w:val="27"/>
        </w:numPr>
        <w:spacing w:after="40"/>
      </w:pPr>
      <w:r>
        <w:t xml:space="preserve">Menu </w:t>
      </w:r>
      <w:r>
        <w:rPr>
          <w:b/>
        </w:rPr>
        <w:t>Réglages matériel</w:t>
      </w:r>
      <w:r>
        <w:t>.</w:t>
      </w:r>
    </w:p>
    <w:p>
      <w:pPr>
        <w:pStyle w:val="ListNumber"/>
        <w:numPr>
          <w:ilvl w:val="0"/>
          <w:numId w:val="27"/>
        </w:numPr>
        <w:spacing w:after="40"/>
      </w:pPr>
      <w:r>
        <w:t>« Imprimer le test » : les accents doivent être justes.</w:t>
      </w:r>
    </w:p>
    <w:p>
      <w:pPr>
        <w:pStyle w:val="ListNumber"/>
        <w:numPr>
          <w:ilvl w:val="0"/>
          <w:numId w:val="27"/>
        </w:numPr>
        <w:spacing w:after="40"/>
      </w:pPr>
      <w:r>
        <w:t>« Ouvrir le tiroir » : le tiroir s'ouvre.</w:t>
      </w:r>
    </w:p>
    <w:p>
      <w:pPr>
        <w:pStyle w:val="ListNumber"/>
        <w:numPr>
          <w:ilvl w:val="0"/>
          <w:numId w:val="27"/>
        </w:numPr>
        <w:spacing w:after="40"/>
      </w:pPr>
      <w:r>
        <w:t>Problème ? Ne changez pas les réglages vous-même : appelez le technicien.</w:t>
      </w:r>
    </w:p>
    <w:p>
      <w:pPr>
        <w:pStyle w:val="Heading1"/>
      </w:pPr>
      <w:r>
        <w:t>17. Sauvegarde</w:t>
      </w:r>
    </w:p>
    <w:p>
      <w:pPr>
        <w:pStyle w:val="ListNumber"/>
        <w:numPr>
          <w:ilvl w:val="0"/>
          <w:numId w:val="28"/>
        </w:numPr>
        <w:spacing w:after="40"/>
      </w:pPr>
      <w:r>
        <w:t>Une sauvegarde se fait seule à chaque clôture de caisse.</w:t>
      </w:r>
    </w:p>
    <w:p>
      <w:pPr>
        <w:pStyle w:val="ListNumber"/>
        <w:numPr>
          <w:ilvl w:val="0"/>
          <w:numId w:val="28"/>
        </w:numPr>
        <w:spacing w:after="40"/>
      </w:pPr>
      <w:r>
        <w:t xml:space="preserve">Pour en faire une tout de suite : menu </w:t>
      </w:r>
      <w:r>
        <w:rPr>
          <w:b/>
        </w:rPr>
        <w:t>Sauvegardes</w:t>
      </w:r>
      <w:r>
        <w:t xml:space="preserve"> → « Sauvegarder maintenant ».</w:t>
      </w:r>
    </w:p>
    <w:p>
      <w:pPr>
        <w:pStyle w:val="ListNumber"/>
        <w:numPr>
          <w:ilvl w:val="0"/>
          <w:numId w:val="28"/>
        </w:numPr>
        <w:spacing w:after="40"/>
      </w:pPr>
      <w:r>
        <w:t>Laissez la clé USB des sauvegardes branchée.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Guide du gérant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du gérant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