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pPr>
      <w:r>
        <w:rPr>
          <w:rFonts w:ascii="Arial" w:cs="Arial" w:eastAsia="Arial" w:hAnsi="Arial"/>
          <w:b/>
          <w:bCs/>
          <w:color w:val="1E2A3A"/>
          <w:sz w:val="52"/>
          <w:szCs w:val="52"/>
        </w:rPr>
        <w:t xml:space="preserve">Building with Cowork</w:t>
      </w:r>
    </w:p>
    <w:p>
      <w:pPr>
        <w:spacing w:before="0" w:after="120"/>
      </w:pPr>
      <w:r>
        <w:rPr>
          <w:rFonts w:ascii="Arial" w:cs="Arial" w:eastAsia="Arial" w:hAnsi="Arial"/>
          <w:color w:val="3D6DAA"/>
          <w:sz w:val="30"/>
          <w:szCs w:val="30"/>
        </w:rPr>
        <w:t xml:space="preserve">How Human–AI Collaboration Actually Works</w:t>
      </w:r>
    </w:p>
    <w:p>
      <w:pPr>
        <w:spacing w:before="0" w:after="600"/>
      </w:pPr>
      <w:r>
        <w:rPr>
          <w:rFonts w:ascii="Arial" w:cs="Arial" w:eastAsia="Arial" w:hAnsi="Arial"/>
          <w:i/>
          <w:iCs/>
          <w:color w:val="6B7F99"/>
          <w:sz w:val="22"/>
          <w:szCs w:val="22"/>
        </w:rPr>
        <w:t xml:space="preserve">A field guide for PCP wireframe teammates, assembled from a real working session.</w:t>
      </w:r>
    </w:p>
    <w:p>
      <w:pPr>
        <w:pBdr>
          <w:bottom w:val="single" w:color="DCE4EF" w:sz="4" w:space="1"/>
        </w:pBdr>
        <w:spacing w:before="240" w:after="240"/>
      </w:pPr>
    </w:p>
    <w:p>
      <w:pPr>
        <w:pStyle w:val="Heading2"/>
        <w:spacing w:before="300" w:after="120"/>
      </w:pPr>
      <w:r>
        <w:rPr>
          <w:rFonts w:ascii="Arial" w:cs="Arial" w:eastAsia="Arial" w:hAnsi="Arial"/>
          <w:b/>
          <w:bCs/>
          <w:color w:val="3D6DAA"/>
          <w:sz w:val="26"/>
          <w:szCs w:val="26"/>
        </w:rPr>
        <w:t xml:space="preserve">What This Is</w:t>
      </w:r>
    </w:p>
    <w:p>
      <w:pPr>
        <w:spacing w:before="80" w:after="120"/>
      </w:pPr>
      <w:r>
        <w:rPr>
          <w:rFonts w:ascii="Arial" w:cs="Arial" w:eastAsia="Arial" w:hAnsi="Arial"/>
          <w:b w:val="false"/>
          <w:bCs w:val="false"/>
          <w:i w:val="false"/>
          <w:iCs w:val="false"/>
          <w:color w:val="3B4F68"/>
          <w:sz w:val="22"/>
          <w:szCs w:val="22"/>
        </w:rPr>
        <w:t xml:space="preserve">This guide is drawn directly from a multi-session build on the PCP (Partner Channel Program) wireframe project. Rather than describe Cowork in the abstract, it shows how a real project actually moves: what messages work, how mistakes get corrected, how ideas evolve from a vague directive to committed code.</w:t>
      </w:r>
    </w:p>
    <w:p>
      <w:pPr>
        <w:spacing w:before="80" w:after="120"/>
      </w:pPr>
      <w:r>
        <w:rPr>
          <w:rFonts w:ascii="Arial" w:cs="Arial" w:eastAsia="Arial" w:hAnsi="Arial"/>
          <w:b w:val="false"/>
          <w:bCs w:val="false"/>
          <w:i w:val="false"/>
          <w:iCs w:val="false"/>
          <w:color w:val="3B4F68"/>
          <w:sz w:val="22"/>
          <w:szCs w:val="22"/>
        </w:rPr>
        <w:t xml:space="preserve">If you’re joining this project or starting your own, this is the fastest way to understand what to expect and how to get the most out of it.</w:t>
      </w:r>
    </w:p>
    <w:p>
      <w:pPr>
        <w:spacing w:before="200" w:after="0"/>
      </w:pPr>
    </w:p>
    <w:p>
      <w:pPr>
        <w:pBdr>
          <w:bottom w:val="single" w:color="DCE4EF" w:sz="4" w:space="1"/>
        </w:pBdr>
        <w:spacing w:before="240" w:after="240"/>
      </w:pPr>
    </w:p>
    <w:p>
      <w:pPr>
        <w:pStyle w:val="Heading2"/>
        <w:spacing w:before="300" w:after="120"/>
      </w:pPr>
      <w:r>
        <w:rPr>
          <w:rFonts w:ascii="Arial" w:cs="Arial" w:eastAsia="Arial" w:hAnsi="Arial"/>
          <w:b/>
          <w:bCs/>
          <w:color w:val="3D6DAA"/>
          <w:sz w:val="26"/>
          <w:szCs w:val="26"/>
        </w:rPr>
        <w:t xml:space="preserve">How Sessions Work</w:t>
      </w:r>
    </w:p>
    <w:p>
      <w:pPr>
        <w:pStyle w:val="Heading3"/>
        <w:spacing w:before="240" w:after="80"/>
      </w:pPr>
      <w:r>
        <w:rPr>
          <w:rFonts w:ascii="Arial" w:cs="Arial" w:eastAsia="Arial" w:hAnsi="Arial"/>
          <w:b/>
          <w:bCs/>
          <w:color w:val="1E2A3A"/>
          <w:sz w:val="22"/>
          <w:szCs w:val="22"/>
        </w:rPr>
        <w:t xml:space="preserve">Project Memory Lives in CLAUDE.md</w:t>
      </w:r>
    </w:p>
    <w:p>
      <w:pPr>
        <w:spacing w:before="80" w:after="120"/>
      </w:pPr>
      <w:r>
        <w:rPr>
          <w:rFonts w:ascii="Arial" w:cs="Arial" w:eastAsia="Arial" w:hAnsi="Arial"/>
          <w:b w:val="false"/>
          <w:bCs w:val="false"/>
          <w:i w:val="false"/>
          <w:iCs w:val="false"/>
          <w:color w:val="3B4F68"/>
          <w:sz w:val="22"/>
          <w:szCs w:val="22"/>
        </w:rPr>
        <w:t xml:space="preserve">Every session reads from a file called CLAUDE.md inside the project folder. Think of it as a persistent briefing document — it records design decisions, persona accuracy notes, source rules, git workflow, and anything else that needs to survive across sessions.</w:t>
      </w:r>
    </w:p>
    <w:p>
      <w:pPr>
        <w:spacing w:before="80" w:after="120"/>
      </w:pPr>
      <w:r>
        <w:rPr>
          <w:rFonts w:ascii="Arial" w:cs="Arial" w:eastAsia="Arial" w:hAnsi="Arial"/>
          <w:b w:val="false"/>
          <w:bCs w:val="false"/>
          <w:i w:val="false"/>
          <w:iCs w:val="false"/>
          <w:color w:val="3B4F68"/>
          <w:sz w:val="22"/>
          <w:szCs w:val="22"/>
        </w:rPr>
        <w:t xml:space="preserve">When a decision is made ("always search-before-create on company lookups"), it gets written to CLAUDE.md. The next session starts already knowing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C8D8EE" w:sz="4"/>
              <w:left w:val="single" w:color="3D6DAA" w:sz="20"/>
              <w:bottom w:val="single" w:color="C8D8EE" w:sz="4"/>
              <w:right w:val="single" w:color="C8D8EE" w:sz="4"/>
            </w:tcBorders>
            <w:shd w:fill="EFF5FC" w:val="clear"/>
            <w:tcMar>
              <w:top w:type="dxa" w:w="120"/>
              <w:left w:type="dxa" w:w="200"/>
              <w:bottom w:type="dxa" w:w="120"/>
              <w:right w:type="dxa" w:w="200"/>
            </w:tcMar>
          </w:tcPr>
          <w:p>
            <w:pPr>
              <w:spacing w:before="0" w:after="0"/>
            </w:pPr>
            <w:r>
              <w:rPr>
                <w:rFonts w:ascii="Arial" w:cs="Arial" w:eastAsia="Arial" w:hAnsi="Arial"/>
                <w:color w:val="1E2A3A"/>
                <w:sz w:val="20"/>
                <w:szCs w:val="20"/>
              </w:rPr>
              <w:t xml:space="preserve">ℹ  What that means for you: If you make a decision that should stick — a design pattern, a naming convention, a rule about sourcing — say so and it’ll get recorded. You won’t have to repeat yourself.</w:t>
            </w:r>
          </w:p>
        </w:tc>
      </w:tr>
    </w:tbl>
    <w:p>
      <w:pPr>
        <w:spacing w:before="120" w:after="0"/>
      </w:pPr>
    </w:p>
    <w:p>
      <w:pPr>
        <w:pStyle w:val="Heading3"/>
        <w:spacing w:before="240" w:after="80"/>
      </w:pPr>
      <w:r>
        <w:rPr>
          <w:rFonts w:ascii="Arial" w:cs="Arial" w:eastAsia="Arial" w:hAnsi="Arial"/>
          <w:b/>
          <w:bCs/>
          <w:color w:val="1E2A3A"/>
          <w:sz w:val="22"/>
          <w:szCs w:val="22"/>
        </w:rPr>
        <w:t xml:space="preserve">Sessions Can Pick Up Mid-Task</w:t>
      </w:r>
    </w:p>
    <w:p>
      <w:pPr>
        <w:spacing w:before="80" w:after="120"/>
      </w:pPr>
      <w:r>
        <w:rPr>
          <w:rFonts w:ascii="Arial" w:cs="Arial" w:eastAsia="Arial" w:hAnsi="Arial"/>
          <w:b w:val="false"/>
          <w:bCs w:val="false"/>
          <w:i w:val="false"/>
          <w:iCs w:val="false"/>
          <w:color w:val="3B4F68"/>
          <w:sz w:val="22"/>
          <w:szCs w:val="22"/>
        </w:rPr>
        <w:t xml:space="preserve">When a session runs long, Cowork summarises the work-in-progress and carries it into the next session. The new session starts with full context: what was being built, what files were touched, what was still pending.</w:t>
      </w:r>
    </w:p>
    <w:p>
      <w:pPr>
        <w:spacing w:before="80" w:after="120"/>
      </w:pPr>
      <w:r>
        <w:rPr>
          <w:rFonts w:ascii="Arial" w:cs="Arial" w:eastAsia="Arial" w:hAnsi="Arial"/>
          <w:b w:val="false"/>
          <w:bCs w:val="false"/>
          <w:i w:val="false"/>
          <w:iCs w:val="false"/>
          <w:color w:val="3B4F68"/>
          <w:sz w:val="22"/>
          <w:szCs w:val="22"/>
        </w:rPr>
        <w:t xml:space="preserve">In this project, one session was creating functions/feedback.js (a Cloudflare Pages email function) when it hit the context limit. The next session picked up the pending tasks — updating the feedback form’s endpoint, adding the Transcript type, and adding a missing persona — without needing to be briefed again.</w:t>
      </w:r>
    </w:p>
    <w:p>
      <w:pPr>
        <w:spacing w:before="120" w:after="0"/>
      </w:pPr>
    </w:p>
    <w:p>
      <w:pPr>
        <w:pStyle w:val="Heading3"/>
        <w:spacing w:before="240" w:after="80"/>
      </w:pPr>
      <w:r>
        <w:rPr>
          <w:rFonts w:ascii="Arial" w:cs="Arial" w:eastAsia="Arial" w:hAnsi="Arial"/>
          <w:b/>
          <w:bCs/>
          <w:color w:val="1E2A3A"/>
          <w:sz w:val="22"/>
          <w:szCs w:val="22"/>
        </w:rPr>
        <w:t xml:space="preserve">Git History Is Used</w:t>
      </w:r>
    </w:p>
    <w:p>
      <w:pPr>
        <w:spacing w:before="80" w:after="120"/>
      </w:pPr>
      <w:r>
        <w:rPr>
          <w:rFonts w:ascii="Arial" w:cs="Arial" w:eastAsia="Arial" w:hAnsi="Arial"/>
          <w:b w:val="false"/>
          <w:bCs w:val="false"/>
          <w:i w:val="false"/>
          <w:iCs w:val="false"/>
          <w:color w:val="3B4F68"/>
          <w:sz w:val="22"/>
          <w:szCs w:val="22"/>
        </w:rPr>
        <w:t xml:space="preserve">Cowork stages and commits files with descriptive messages. The log becomes part of the project record. Run git log --oneline at the start of a session and you can see exactly what changed and why.</w:t>
      </w:r>
    </w:p>
    <w:p>
      <w:pPr>
        <w:spacing w:before="200" w:after="0"/>
      </w:pPr>
    </w:p>
    <w:p>
      <w:pPr>
        <w:pBdr>
          <w:bottom w:val="single" w:color="DCE4EF" w:sz="4" w:space="1"/>
        </w:pBdr>
        <w:spacing w:before="240" w:after="240"/>
      </w:pPr>
    </w:p>
    <w:p>
      <w:pPr>
        <w:pStyle w:val="Heading2"/>
        <w:spacing w:before="300" w:after="120"/>
      </w:pPr>
      <w:r>
        <w:rPr>
          <w:rFonts w:ascii="Arial" w:cs="Arial" w:eastAsia="Arial" w:hAnsi="Arial"/>
          <w:b/>
          <w:bCs/>
          <w:color w:val="3D6DAA"/>
          <w:sz w:val="26"/>
          <w:szCs w:val="26"/>
        </w:rPr>
        <w:t xml:space="preserve">Interaction Patterns That Work</w:t>
      </w:r>
    </w:p>
    <w:p>
      <w:pPr>
        <w:pStyle w:val="Heading3"/>
        <w:spacing w:before="240" w:after="80"/>
      </w:pPr>
      <w:r>
        <w:rPr>
          <w:rFonts w:ascii="Arial" w:cs="Arial" w:eastAsia="Arial" w:hAnsi="Arial"/>
          <w:b/>
          <w:bCs/>
          <w:color w:val="1E2A3A"/>
          <w:sz w:val="22"/>
          <w:szCs w:val="22"/>
        </w:rPr>
        <w:t xml:space="preserve">Short, Plain Messages</w:t>
      </w:r>
    </w:p>
    <w:p>
      <w:pPr>
        <w:spacing w:before="80" w:after="120"/>
      </w:pPr>
      <w:r>
        <w:rPr>
          <w:rFonts w:ascii="Arial" w:cs="Arial" w:eastAsia="Arial" w:hAnsi="Arial"/>
          <w:b w:val="false"/>
          <w:bCs w:val="false"/>
          <w:i w:val="false"/>
          <w:iCs w:val="false"/>
          <w:color w:val="3B4F68"/>
          <w:sz w:val="22"/>
          <w:szCs w:val="22"/>
        </w:rPr>
        <w:t xml:space="preserve">You don’t need to write a spec. The most effective messages in this project were one or two sentences — sometimes just a clause:</w:t>
      </w:r>
    </w:p>
    <w:p>
      <w:pPr>
        <w:pBdr>
          <w:left w:val="single" w:color="3D6DAA" w:sz="16" w:space="8"/>
        </w:pBdr>
        <w:spacing w:before="120" w:after="120"/>
        <w:ind w:left="540"/>
      </w:pPr>
      <w:r>
        <w:rPr>
          <w:rFonts w:ascii="Arial" w:cs="Arial" w:eastAsia="Arial" w:hAnsi="Arial"/>
          <w:i/>
          <w:iCs/>
          <w:color w:val="1E2A3A"/>
          <w:sz w:val="20"/>
          <w:szCs w:val="20"/>
        </w:rPr>
        <w:t xml:space="preserve">“missing persona, registers partners.”</w:t>
      </w:r>
    </w:p>
    <w:p>
      <w:pPr>
        <w:spacing w:before="80" w:after="120"/>
      </w:pPr>
      <w:r>
        <w:rPr>
          <w:rFonts w:ascii="Arial" w:cs="Arial" w:eastAsia="Arial" w:hAnsi="Arial"/>
          <w:b w:val="false"/>
          <w:bCs w:val="false"/>
          <w:i w:val="false"/>
          <w:iCs w:val="false"/>
          <w:color w:val="3B4F68"/>
          <w:sz w:val="22"/>
          <w:szCs w:val="22"/>
        </w:rPr>
        <w:t xml:space="preserve">That was enough to trigger: research into the Partner Program Manager role across Equinix, Cisco, AWS, and Glassdoor sources; writing a full persona with stats, time allocation, frustrations, and design recommendations; inserting it into personas.html with correct numbering; and committing it. The clearer you are about what’s missing or wrong, the better. You don’t need to describe the solution.</w:t>
      </w:r>
    </w:p>
    <w:p>
      <w:pPr>
        <w:spacing w:before="120" w:after="0"/>
      </w:pPr>
    </w:p>
    <w:p>
      <w:pPr>
        <w:pStyle w:val="Heading3"/>
        <w:spacing w:before="240" w:after="80"/>
      </w:pPr>
      <w:r>
        <w:rPr>
          <w:rFonts w:ascii="Arial" w:cs="Arial" w:eastAsia="Arial" w:hAnsi="Arial"/>
          <w:b/>
          <w:bCs/>
          <w:color w:val="1E2A3A"/>
          <w:sz w:val="22"/>
          <w:szCs w:val="22"/>
        </w:rPr>
        <w:t xml:space="preserve">Mid-Task Corrections Land Immediately</w:t>
      </w:r>
    </w:p>
    <w:p>
      <w:pPr>
        <w:spacing w:before="80" w:after="120"/>
      </w:pPr>
      <w:r>
        <w:rPr>
          <w:rFonts w:ascii="Arial" w:cs="Arial" w:eastAsia="Arial" w:hAnsi="Arial"/>
          <w:b w:val="false"/>
          <w:bCs w:val="false"/>
          <w:i w:val="false"/>
          <w:iCs w:val="false"/>
          <w:color w:val="3B4F68"/>
          <w:sz w:val="22"/>
          <w:szCs w:val="22"/>
        </w:rPr>
        <w:t xml:space="preserve">Instructions given while work is in progress are honoured, not queued. If you notice something wrong halfway through a build, say so — the direction changes in the same response.</w:t>
      </w:r>
    </w:p>
    <w:p>
      <w:pPr>
        <w:spacing w:before="80" w:after="120"/>
      </w:pPr>
      <w:r>
        <w:rPr>
          <w:rFonts w:ascii="Arial" w:cs="Arial" w:eastAsia="Arial" w:hAnsi="Arial"/>
          <w:b w:val="false"/>
          <w:bCs w:val="false"/>
          <w:i w:val="false"/>
          <w:iCs w:val="false"/>
          <w:color w:val="3B4F68"/>
          <w:sz w:val="22"/>
          <w:szCs w:val="22"/>
        </w:rPr>
        <w:t xml:space="preserve">While the Cloudflare email function was being wired up, two corrections arrived at once:</w:t>
      </w:r>
    </w:p>
    <w:p>
      <w:pPr>
        <w:pBdr>
          <w:left w:val="single" w:color="3D6DAA" w:sz="16" w:space="8"/>
        </w:pBdr>
        <w:spacing w:before="120" w:after="120"/>
        <w:ind w:left="540"/>
      </w:pPr>
      <w:r>
        <w:rPr>
          <w:rFonts w:ascii="Arial" w:cs="Arial" w:eastAsia="Arial" w:hAnsi="Arial"/>
          <w:i/>
          <w:iCs/>
          <w:color w:val="1E2A3A"/>
          <w:sz w:val="20"/>
          <w:szCs w:val="20"/>
        </w:rPr>
        <w:t xml:space="preserve">“don’t use internal users names. use personas. Partner Program Manager.”</w:t>
      </w:r>
    </w:p>
    <w:p>
      <w:pPr>
        <w:pBdr>
          <w:left w:val="single" w:color="3D6DAA" w:sz="16" w:space="8"/>
        </w:pBdr>
        <w:spacing w:before="120" w:after="120"/>
        <w:ind w:left="540"/>
      </w:pPr>
      <w:r>
        <w:rPr>
          <w:rFonts w:ascii="Arial" w:cs="Arial" w:eastAsia="Arial" w:hAnsi="Arial"/>
          <w:i/>
          <w:iCs/>
          <w:color w:val="1E2A3A"/>
          <w:sz w:val="20"/>
          <w:szCs w:val="20"/>
        </w:rPr>
        <w:t xml:space="preserve">“missing persona, registers partners.”</w:t>
      </w:r>
    </w:p>
    <w:p>
      <w:pPr>
        <w:spacing w:before="80" w:after="120"/>
      </w:pPr>
      <w:r>
        <w:rPr>
          <w:rFonts w:ascii="Arial" w:cs="Arial" w:eastAsia="Arial" w:hAnsi="Arial"/>
          <w:b w:val="false"/>
          <w:bCs w:val="false"/>
          <w:i w:val="false"/>
          <w:iCs w:val="false"/>
          <w:color w:val="3B4F68"/>
          <w:sz w:val="22"/>
          <w:szCs w:val="22"/>
        </w:rPr>
        <w:t xml:space="preserve">Both were incorporated immediately. The feedback function was updated to remove internal Equinix names; the PPM persona task was added and completed in the same commit.</w:t>
      </w:r>
    </w:p>
    <w:p>
      <w:pPr>
        <w:spacing w:before="120" w:after="0"/>
      </w:pPr>
    </w:p>
    <w:p>
      <w:pPr>
        <w:pStyle w:val="Heading3"/>
        <w:spacing w:before="240" w:after="80"/>
      </w:pPr>
      <w:r>
        <w:rPr>
          <w:rFonts w:ascii="Arial" w:cs="Arial" w:eastAsia="Arial" w:hAnsi="Arial"/>
          <w:b/>
          <w:bCs/>
          <w:color w:val="1E2A3A"/>
          <w:sz w:val="22"/>
          <w:szCs w:val="22"/>
        </w:rPr>
        <w:t xml:space="preserve">Point Out Mistakes Directly</w:t>
      </w:r>
    </w:p>
    <w:p>
      <w:pPr>
        <w:spacing w:before="80" w:after="120"/>
      </w:pPr>
      <w:r>
        <w:rPr>
          <w:rFonts w:ascii="Arial" w:cs="Arial" w:eastAsia="Arial" w:hAnsi="Arial"/>
          <w:b w:val="false"/>
          <w:bCs w:val="false"/>
          <w:i w:val="false"/>
          <w:iCs w:val="false"/>
          <w:color w:val="3B4F68"/>
          <w:sz w:val="22"/>
          <w:szCs w:val="22"/>
        </w:rPr>
        <w:t xml:space="preserve">You don’t need to soften a correction. If something was changed that shouldn’t have been, just name it:</w:t>
      </w:r>
    </w:p>
    <w:p>
      <w:pPr>
        <w:pBdr>
          <w:left w:val="single" w:color="3D6DAA" w:sz="16" w:space="8"/>
        </w:pBdr>
        <w:spacing w:before="120" w:after="120"/>
        <w:ind w:left="540"/>
      </w:pPr>
      <w:r>
        <w:rPr>
          <w:rFonts w:ascii="Arial" w:cs="Arial" w:eastAsia="Arial" w:hAnsi="Arial"/>
          <w:i/>
          <w:iCs/>
          <w:color w:val="1E2A3A"/>
          <w:sz w:val="20"/>
          <w:szCs w:val="20"/>
        </w:rPr>
        <w:t xml:space="preserve">“you changed the search, from searching company and region, to duns, i did not ask you to do that.”</w:t>
      </w:r>
    </w:p>
    <w:p>
      <w:pPr>
        <w:spacing w:before="80" w:after="120"/>
      </w:pPr>
      <w:r>
        <w:rPr>
          <w:rFonts w:ascii="Arial" w:cs="Arial" w:eastAsia="Arial" w:hAnsi="Arial"/>
          <w:b w:val="false"/>
          <w:bCs w:val="false"/>
          <w:i w:val="false"/>
          <w:iCs w:val="false"/>
          <w:color w:val="3B4F68"/>
          <w:sz w:val="22"/>
          <w:szCs w:val="22"/>
        </w:rPr>
        <w:t xml:space="preserve">The response was an immediate revert — all D&amp;B/DUNS references removed, region dropdown restored, mock results updated, committed as a clean fix. No back-and-forth needed.</w:t>
      </w:r>
    </w:p>
    <w:p>
      <w:pPr>
        <w:spacing w:before="120" w:after="0"/>
      </w:pPr>
    </w:p>
    <w:p>
      <w:pPr>
        <w:pStyle w:val="Heading3"/>
        <w:spacing w:before="240" w:after="80"/>
      </w:pPr>
      <w:r>
        <w:rPr>
          <w:rFonts w:ascii="Arial" w:cs="Arial" w:eastAsia="Arial" w:hAnsi="Arial"/>
          <w:b/>
          <w:bCs/>
          <w:color w:val="1E2A3A"/>
          <w:sz w:val="22"/>
          <w:szCs w:val="22"/>
        </w:rPr>
        <w:t xml:space="preserve">Vague Requests Get Interpreted and Built</w:t>
      </w:r>
    </w:p>
    <w:p>
      <w:pPr>
        <w:spacing w:before="80" w:after="120"/>
      </w:pPr>
      <w:r>
        <w:rPr>
          <w:rFonts w:ascii="Arial" w:cs="Arial" w:eastAsia="Arial" w:hAnsi="Arial"/>
          <w:b w:val="false"/>
          <w:bCs w:val="false"/>
          <w:i w:val="false"/>
          <w:iCs w:val="false"/>
          <w:color w:val="3B4F68"/>
          <w:sz w:val="22"/>
          <w:szCs w:val="22"/>
        </w:rPr>
        <w:t xml:space="preserve">You don’t have to know the solution. Describing what you want to happen is enough:</w:t>
      </w:r>
    </w:p>
    <w:p>
      <w:pPr>
        <w:pBdr>
          <w:left w:val="single" w:color="3D6DAA" w:sz="16" w:space="8"/>
        </w:pBdr>
        <w:spacing w:before="120" w:after="120"/>
        <w:ind w:left="540"/>
      </w:pPr>
      <w:r>
        <w:rPr>
          <w:rFonts w:ascii="Arial" w:cs="Arial" w:eastAsia="Arial" w:hAnsi="Arial"/>
          <w:i/>
          <w:iCs/>
          <w:color w:val="1E2A3A"/>
          <w:sz w:val="20"/>
          <w:szCs w:val="20"/>
        </w:rPr>
        <w:t xml:space="preserve">“make the link to partner central in the email work, and clickable to the login screen, where the user must first create a password, i guess it doesn’t go to login screen.”</w:t>
      </w:r>
    </w:p>
    <w:p>
      <w:pPr>
        <w:spacing w:before="80" w:after="120"/>
      </w:pPr>
      <w:r>
        <w:rPr>
          <w:rFonts w:ascii="Arial" w:cs="Arial" w:eastAsia="Arial" w:hAnsi="Arial"/>
          <w:b w:val="false"/>
          <w:bCs w:val="false"/>
          <w:i w:val="false"/>
          <w:iCs w:val="false"/>
          <w:color w:val="3B4F68"/>
          <w:sz w:val="22"/>
          <w:szCs w:val="22"/>
        </w:rPr>
        <w:t xml:space="preserve">That became a new partner-set-password.html page: minimal transactional design (no portal chrome), pre-filled email, real-time password requirement checklist, confirm field with mismatch detection, submit gated until all requirements are met, navigates to the welcome screen on completion. Plus updated CTA href, label, and fallback URL in the confirmation email. Two files, one commit.</w:t>
      </w:r>
    </w:p>
    <w:p>
      <w:pPr>
        <w:spacing w:before="120" w:after="0"/>
      </w:pPr>
    </w:p>
    <w:p>
      <w:pPr>
        <w:pStyle w:val="Heading3"/>
        <w:spacing w:before="240" w:after="80"/>
      </w:pPr>
      <w:r>
        <w:rPr>
          <w:rFonts w:ascii="Arial" w:cs="Arial" w:eastAsia="Arial" w:hAnsi="Arial"/>
          <w:b/>
          <w:bCs/>
          <w:color w:val="1E2A3A"/>
          <w:sz w:val="22"/>
          <w:szCs w:val="22"/>
        </w:rPr>
        <w:t xml:space="preserve">Uploading a File Gives Instant Context</w:t>
      </w:r>
    </w:p>
    <w:p>
      <w:pPr>
        <w:spacing w:before="80" w:after="120"/>
      </w:pPr>
      <w:r>
        <w:rPr>
          <w:rFonts w:ascii="Arial" w:cs="Arial" w:eastAsia="Arial" w:hAnsi="Arial"/>
          <w:b w:val="false"/>
          <w:bCs w:val="false"/>
          <w:i w:val="false"/>
          <w:iCs w:val="false"/>
          <w:color w:val="3B4F68"/>
          <w:sz w:val="22"/>
          <w:szCs w:val="22"/>
        </w:rPr>
        <w:t xml:space="preserve">Drag a file in and reference it. A meeting transcript was uploaded mid-session with this message:</w:t>
      </w:r>
    </w:p>
    <w:p>
      <w:pPr>
        <w:pBdr>
          <w:left w:val="single" w:color="3D6DAA" w:sz="16" w:space="8"/>
        </w:pBdr>
        <w:spacing w:before="120" w:after="120"/>
        <w:ind w:left="540"/>
      </w:pPr>
      <w:r>
        <w:rPr>
          <w:rFonts w:ascii="Arial" w:cs="Arial" w:eastAsia="Arial" w:hAnsi="Arial"/>
          <w:i/>
          <w:iCs/>
          <w:color w:val="1E2A3A"/>
          <w:sz w:val="20"/>
          <w:szCs w:val="20"/>
        </w:rPr>
        <w:t xml:space="preserve">“we didn’t finish wiring up the feedback mechanism to email it back to me from cloudflare. I just had a meeting and wanted to paste a transcript, that didn’t work either.”</w:t>
      </w:r>
    </w:p>
    <w:p>
      <w:pPr>
        <w:spacing w:before="80" w:after="120"/>
      </w:pPr>
      <w:r>
        <w:rPr>
          <w:rFonts w:ascii="Arial" w:cs="Arial" w:eastAsia="Arial" w:hAnsi="Arial"/>
          <w:b w:val="false"/>
          <w:bCs w:val="false"/>
          <w:i w:val="false"/>
          <w:iCs w:val="false"/>
          <w:color w:val="3B4F68"/>
          <w:sz w:val="22"/>
          <w:szCs w:val="22"/>
        </w:rPr>
        <w:t xml:space="preserve">The transcript became context for action items. The feedback gap (Formspree pointing to the wrong email, no Transcript type in the form) was identified and fixed in the same session. The Transcript type pill now expands the textarea to monospace, adjusts the placeholder, and shows a Session Title field.</w:t>
      </w:r>
    </w:p>
    <w:p>
      <w:pPr>
        <w:spacing w:before="200" w:after="0"/>
      </w:pPr>
    </w:p>
    <w:p>
      <w:pPr>
        <w:pBdr>
          <w:bottom w:val="single" w:color="DCE4EF" w:sz="4" w:space="1"/>
        </w:pBdr>
        <w:spacing w:before="240" w:after="240"/>
      </w:pPr>
    </w:p>
    <w:p>
      <w:pPr>
        <w:pStyle w:val="Heading2"/>
        <w:spacing w:before="300" w:after="120"/>
      </w:pPr>
      <w:r>
        <w:rPr>
          <w:rFonts w:ascii="Arial" w:cs="Arial" w:eastAsia="Arial" w:hAnsi="Arial"/>
          <w:b/>
          <w:bCs/>
          <w:color w:val="3D6DAA"/>
          <w:sz w:val="26"/>
          <w:szCs w:val="26"/>
        </w:rPr>
        <w:t xml:space="preserve">How Ideas Evolved in This Project</w:t>
      </w:r>
    </w:p>
    <w:p>
      <w:pPr>
        <w:pStyle w:val="Heading3"/>
        <w:spacing w:before="240" w:after="80"/>
      </w:pPr>
      <w:r>
        <w:rPr>
          <w:rFonts w:ascii="Arial" w:cs="Arial" w:eastAsia="Arial" w:hAnsi="Arial"/>
          <w:b/>
          <w:bCs/>
          <w:color w:val="1E2A3A"/>
          <w:sz w:val="22"/>
          <w:szCs w:val="22"/>
        </w:rPr>
        <w:t xml:space="preserve">The Feedback Mechanism</w:t>
      </w:r>
    </w:p>
    <w:p>
      <w:pPr>
        <w:spacing w:before="80" w:after="120"/>
      </w:pPr>
      <w:r>
        <w:rPr>
          <w:rFonts w:ascii="Arial" w:cs="Arial" w:eastAsia="Arial" w:hAnsi="Arial"/>
          <w:b w:val="false"/>
          <w:bCs w:val="false"/>
          <w:i w:val="false"/>
          <w:iCs w:val="false"/>
          <w:color w:val="3B4F68"/>
          <w:sz w:val="22"/>
          <w:szCs w:val="22"/>
        </w:rPr>
        <w:t xml:space="preserve">Start: A working feedback form that saved notes locally and emailed via Formspree to an internal Equinix address.</w:t>
      </w:r>
    </w:p>
    <w:p>
      <w:pPr>
        <w:spacing w:before="80" w:after="120"/>
      </w:pPr>
      <w:r>
        <w:rPr>
          <w:rFonts w:ascii="Arial" w:cs="Arial" w:eastAsia="Arial" w:hAnsi="Arial"/>
          <w:b w:val="false"/>
          <w:bCs w:val="false"/>
          <w:i w:val="false"/>
          <w:iCs w:val="false"/>
          <w:color w:val="3B4F68"/>
          <w:sz w:val="22"/>
          <w:szCs w:val="22"/>
        </w:rPr>
        <w:t xml:space="preserve">Problem: Wrong destination email, Formspree dependency, no way to paste a transcript.</w:t>
      </w:r>
    </w:p>
    <w:p>
      <w:pPr>
        <w:spacing w:before="80" w:after="120"/>
      </w:pPr>
      <w:r>
        <w:rPr>
          <w:rFonts w:ascii="Arial" w:cs="Arial" w:eastAsia="Arial" w:hAnsi="Arial"/>
          <w:b w:val="false"/>
          <w:bCs w:val="false"/>
          <w:i w:val="false"/>
          <w:iCs w:val="false"/>
          <w:color w:val="3B4F68"/>
          <w:sz w:val="22"/>
          <w:szCs w:val="22"/>
        </w:rPr>
        <w:t xml:space="preserve">Evolution:</w:t>
      </w:r>
    </w:p>
    <w:p>
      <w:pPr>
        <w:pStyle w:val="ListParagraph"/>
        <w:numPr>
          <w:ilvl w:val="0"/>
          <w:numId w:val="2"/>
        </w:numPr>
        <w:spacing w:before="40" w:after="60"/>
      </w:pPr>
      <w:r>
        <w:rPr>
          <w:rFonts w:ascii="Arial" w:cs="Arial" w:eastAsia="Arial" w:hAnsi="Arial"/>
          <w:color w:val="3B4F68"/>
          <w:sz w:val="22"/>
          <w:szCs w:val="22"/>
        </w:rPr>
        <w:t xml:space="preserve">Created functions/feedback.js — a Cloudflare Pages Function that sends HTML email via Resend API to ryder@rydersdesign.com. No third-party form service. Gracefully degrades if the API key isn’t set.</w:t>
      </w:r>
    </w:p>
    <w:p>
      <w:pPr>
        <w:pStyle w:val="ListParagraph"/>
        <w:numPr>
          <w:ilvl w:val="0"/>
          <w:numId w:val="2"/>
        </w:numPr>
        <w:spacing w:before="40" w:after="60"/>
      </w:pPr>
      <w:r>
        <w:rPr>
          <w:rFonts w:ascii="Arial" w:cs="Arial" w:eastAsia="Arial" w:hAnsi="Arial"/>
          <w:color w:val="3B4F68"/>
          <w:sz w:val="22"/>
          <w:szCs w:val="22"/>
        </w:rPr>
        <w:t xml:space="preserve">Updated wf-feedback.html to POST to /feedback instead of Formspree.</w:t>
      </w:r>
    </w:p>
    <w:p>
      <w:pPr>
        <w:pStyle w:val="ListParagraph"/>
        <w:numPr>
          <w:ilvl w:val="0"/>
          <w:numId w:val="2"/>
        </w:numPr>
        <w:spacing w:before="40" w:after="60"/>
      </w:pPr>
      <w:r>
        <w:rPr>
          <w:rFonts w:ascii="Arial" w:cs="Arial" w:eastAsia="Arial" w:hAnsi="Arial"/>
          <w:color w:val="3B4F68"/>
          <w:sz w:val="22"/>
          <w:szCs w:val="22"/>
        </w:rPr>
        <w:t xml:space="preserve">Added the Transcript type pill: full-width in the type grid, expands textarea to monospace, reveals Session Title field, hides Severity (not relevant for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F0C060" w:sz="4"/>
              <w:left w:val="single" w:color="F0C060" w:sz="4"/>
              <w:bottom w:val="single" w:color="F0C060" w:sz="4"/>
              <w:right w:val="single" w:color="F0C060" w:sz="4"/>
            </w:tcBorders>
            <w:shd w:fill="FFF8E6" w:val="clear"/>
            <w:tcMar>
              <w:top w:type="dxa" w:w="120"/>
              <w:left w:type="dxa" w:w="200"/>
              <w:bottom w:type="dxa" w:w="120"/>
              <w:right w:type="dxa" w:w="200"/>
            </w:tcMar>
          </w:tcPr>
          <w:p>
            <w:pPr>
              <w:spacing w:before="0" w:after="60"/>
            </w:pPr>
            <w:r>
              <w:rPr>
                <w:rFonts w:ascii="Arial" w:cs="Arial" w:eastAsia="Arial" w:hAnsi="Arial"/>
                <w:b/>
                <w:bCs/>
                <w:color w:val="1E2A3A"/>
                <w:sz w:val="20"/>
                <w:szCs w:val="20"/>
              </w:rPr>
              <w:t xml:space="preserve">⚙  Still needs:</w:t>
            </w:r>
          </w:p>
          <w:p>
            <w:pPr>
              <w:spacing w:before="0" w:after="0"/>
            </w:pPr>
            <w:r>
              <w:rPr>
                <w:rFonts w:ascii="Arial" w:cs="Arial" w:eastAsia="Arial" w:hAnsi="Arial"/>
                <w:color w:val="3B4F68"/>
                <w:sz w:val="20"/>
                <w:szCs w:val="20"/>
              </w:rPr>
              <w:t xml:space="preserve">Add RESEND_API_KEY to Cloudflare Pages → Settings → Environment Variables, and verify rydersdesign.com as a sending domain in Resend.</w:t>
            </w:r>
          </w:p>
        </w:tc>
      </w:tr>
    </w:tbl>
    <w:p>
      <w:pPr>
        <w:spacing w:before="120" w:after="0"/>
      </w:pPr>
    </w:p>
    <w:p>
      <w:pPr>
        <w:pStyle w:val="Heading3"/>
        <w:spacing w:before="240" w:after="80"/>
      </w:pPr>
      <w:r>
        <w:rPr>
          <w:rFonts w:ascii="Arial" w:cs="Arial" w:eastAsia="Arial" w:hAnsi="Arial"/>
          <w:b/>
          <w:bCs/>
          <w:color w:val="1E2A3A"/>
          <w:sz w:val="22"/>
          <w:szCs w:val="22"/>
        </w:rPr>
        <w:t xml:space="preserve">The Partner Application Flow</w:t>
      </w:r>
    </w:p>
    <w:p>
      <w:pPr>
        <w:spacing w:before="80" w:after="120"/>
      </w:pPr>
      <w:r>
        <w:rPr>
          <w:rFonts w:ascii="Arial" w:cs="Arial" w:eastAsia="Arial" w:hAnsi="Arial"/>
          <w:b w:val="false"/>
          <w:bCs w:val="false"/>
          <w:i w:val="false"/>
          <w:iCs w:val="false"/>
          <w:color w:val="3B4F68"/>
          <w:sz w:val="22"/>
          <w:szCs w:val="22"/>
        </w:rPr>
        <w:t xml:space="preserve">Start: Onboarding screens with a search modal that had quietly been changed to D&amp;B/DUNS number lookup in a previous session.</w:t>
      </w:r>
    </w:p>
    <w:p>
      <w:pPr>
        <w:spacing w:before="80" w:after="120"/>
      </w:pPr>
      <w:r>
        <w:rPr>
          <w:rFonts w:ascii="Arial" w:cs="Arial" w:eastAsia="Arial" w:hAnsi="Arial"/>
          <w:b w:val="false"/>
          <w:bCs w:val="false"/>
          <w:i w:val="false"/>
          <w:iCs w:val="false"/>
          <w:color w:val="3B4F68"/>
          <w:sz w:val="22"/>
          <w:szCs w:val="22"/>
        </w:rPr>
        <w:t xml:space="preserve">Problem: The user never asked for DUNS. It broke the established search-before-create pattern.</w:t>
      </w:r>
    </w:p>
    <w:p>
      <w:pPr>
        <w:spacing w:before="80" w:after="120"/>
      </w:pPr>
      <w:r>
        <w:rPr>
          <w:rFonts w:ascii="Arial" w:cs="Arial" w:eastAsia="Arial" w:hAnsi="Arial"/>
          <w:b w:val="false"/>
          <w:bCs w:val="false"/>
          <w:i w:val="false"/>
          <w:iCs w:val="false"/>
          <w:color w:val="3B4F68"/>
          <w:sz w:val="22"/>
          <w:szCs w:val="22"/>
        </w:rPr>
        <w:t xml:space="preserve">Evolution: Reverted to company name + region dropdown. Mock results use a region field. Badges show "Matches region" or "Different region" based on what the user selected. Mismatched results are dimmed and non-clickable.</w:t>
      </w:r>
    </w:p>
    <w:p>
      <w:pPr>
        <w:spacing w:before="120" w:after="0"/>
      </w:pPr>
    </w:p>
    <w:p>
      <w:pPr>
        <w:pStyle w:val="Heading3"/>
        <w:spacing w:before="240" w:after="80"/>
      </w:pPr>
      <w:r>
        <w:rPr>
          <w:rFonts w:ascii="Arial" w:cs="Arial" w:eastAsia="Arial" w:hAnsi="Arial"/>
          <w:b/>
          <w:bCs/>
          <w:color w:val="1E2A3A"/>
          <w:sz w:val="22"/>
          <w:szCs w:val="22"/>
        </w:rPr>
        <w:t xml:space="preserve">The Activation Flow</w:t>
      </w:r>
    </w:p>
    <w:p>
      <w:pPr>
        <w:spacing w:before="80" w:after="120"/>
      </w:pPr>
      <w:r>
        <w:rPr>
          <w:rFonts w:ascii="Arial" w:cs="Arial" w:eastAsia="Arial" w:hAnsi="Arial"/>
          <w:b w:val="false"/>
          <w:bCs w:val="false"/>
          <w:i w:val="false"/>
          <w:iCs w:val="false"/>
          <w:color w:val="3B4F68"/>
          <w:sz w:val="22"/>
          <w:szCs w:val="22"/>
        </w:rPr>
        <w:t xml:space="preserve">Start: A confirmation page with a broken "Log in to Partner Central" link.</w:t>
      </w:r>
    </w:p>
    <w:p>
      <w:pPr>
        <w:spacing w:before="80" w:after="120"/>
      </w:pPr>
      <w:r>
        <w:rPr>
          <w:rFonts w:ascii="Arial" w:cs="Arial" w:eastAsia="Arial" w:hAnsi="Arial"/>
          <w:b w:val="false"/>
          <w:bCs w:val="false"/>
          <w:i w:val="false"/>
          <w:iCs w:val="false"/>
          <w:color w:val="3B4F68"/>
          <w:sz w:val="22"/>
          <w:szCs w:val="22"/>
        </w:rPr>
        <w:t xml:space="preserve">Problem: First-time users need to set a password, not log in.</w:t>
      </w:r>
    </w:p>
    <w:p>
      <w:pPr>
        <w:spacing w:before="80" w:after="120"/>
      </w:pPr>
      <w:r>
        <w:rPr>
          <w:rFonts w:ascii="Arial" w:cs="Arial" w:eastAsia="Arial" w:hAnsi="Arial"/>
          <w:b w:val="false"/>
          <w:bCs w:val="false"/>
          <w:i w:val="false"/>
          <w:iCs w:val="false"/>
          <w:color w:val="3B4F68"/>
          <w:sz w:val="22"/>
          <w:szCs w:val="22"/>
        </w:rPr>
        <w:t xml:space="preserve">Evolution: Created partner-set-password.html (transactional, no portal nav). Pre-fills email read-only. Real-time password requirements. Submit disabled until all requirements are met. Navigates to onboarding-welcome.html on create. CTA in confirmation email updated to "Activate your account" → /auth/activate.</w:t>
      </w:r>
    </w:p>
    <w:p>
      <w:pPr>
        <w:spacing w:before="120" w:after="0"/>
      </w:pPr>
    </w:p>
    <w:p>
      <w:pPr>
        <w:pStyle w:val="Heading3"/>
        <w:spacing w:before="240" w:after="80"/>
      </w:pPr>
      <w:r>
        <w:rPr>
          <w:rFonts w:ascii="Arial" w:cs="Arial" w:eastAsia="Arial" w:hAnsi="Arial"/>
          <w:b/>
          <w:bCs/>
          <w:color w:val="1E2A3A"/>
          <w:sz w:val="22"/>
          <w:szCs w:val="22"/>
        </w:rPr>
        <w:t xml:space="preserve">The Personas</w:t>
      </w:r>
    </w:p>
    <w:p>
      <w:pPr>
        <w:spacing w:before="80" w:after="120"/>
      </w:pPr>
      <w:r>
        <w:rPr>
          <w:rFonts w:ascii="Arial" w:cs="Arial" w:eastAsia="Arial" w:hAnsi="Arial"/>
          <w:b w:val="false"/>
          <w:bCs w:val="false"/>
          <w:i w:val="false"/>
          <w:iCs w:val="false"/>
          <w:color w:val="3B4F68"/>
          <w:sz w:val="22"/>
          <w:szCs w:val="22"/>
        </w:rPr>
        <w:t xml:space="preserve">Start: Three personas (AE, Portal Admin, PSM). The person who approves partner applications had no persona.</w:t>
      </w:r>
    </w:p>
    <w:p>
      <w:pPr>
        <w:spacing w:before="80" w:after="120"/>
      </w:pPr>
      <w:r>
        <w:rPr>
          <w:rFonts w:ascii="Arial" w:cs="Arial" w:eastAsia="Arial" w:hAnsi="Arial"/>
          <w:b w:val="false"/>
          <w:bCs w:val="false"/>
          <w:i w:val="false"/>
          <w:iCs w:val="false"/>
          <w:color w:val="3B4F68"/>
          <w:sz w:val="22"/>
          <w:szCs w:val="22"/>
        </w:rPr>
        <w:t xml:space="preserve">Evolution: Added Alex Rivera, Partner Program Manager. Research pass happened before any HTML was written. Grounded in Glassdoor, Zippia, Impartner, Moxo, Crossbeam, and Introw public sources.</w:t>
      </w:r>
    </w:p>
    <w:p>
      <w:pPr>
        <w:spacing w:before="80" w:after="120"/>
      </w:pPr>
      <w:r>
        <w:rPr>
          <w:rFonts w:ascii="Arial" w:cs="Arial" w:eastAsia="Arial" w:hAnsi="Arial"/>
          <w:b w:val="false"/>
          <w:bCs w:val="false"/>
          <w:i w:val="false"/>
          <w:iCs w:val="false"/>
          <w:color w:val="3B4F68"/>
          <w:sz w:val="22"/>
          <w:szCs w:val="22"/>
        </w:rPr>
        <w:t xml:space="preserve">Key distinction from Marcus (PSM): Alex owns the program-wide approval queue and tier governance. Marcus owns individual partner relationships after Alex hands them off. Alex is why the search-before-create pattern matters — duplicate records are her problem to clean up.</w:t>
      </w:r>
    </w:p>
    <w:p>
      <w:pPr>
        <w:spacing w:before="200" w:after="0"/>
      </w:pPr>
    </w:p>
    <w:p>
      <w:pPr>
        <w:pBdr>
          <w:bottom w:val="single" w:color="DCE4EF" w:sz="4" w:space="1"/>
        </w:pBdr>
        <w:spacing w:before="240" w:after="240"/>
      </w:pPr>
    </w:p>
    <w:p>
      <w:pPr>
        <w:pStyle w:val="Heading2"/>
        <w:spacing w:before="300" w:after="120"/>
      </w:pPr>
      <w:r>
        <w:rPr>
          <w:rFonts w:ascii="Arial" w:cs="Arial" w:eastAsia="Arial" w:hAnsi="Arial"/>
          <w:b/>
          <w:bCs/>
          <w:color w:val="3D6DAA"/>
          <w:sz w:val="26"/>
          <w:szCs w:val="26"/>
        </w:rPr>
        <w:t xml:space="preserve">What Cowork Does Well on This Kind of Project</w:t>
      </w:r>
    </w:p>
    <w:p>
      <w:pPr>
        <w:pStyle w:val="ListParagraph"/>
        <w:numPr>
          <w:ilvl w:val="0"/>
          <w:numId w:val="2"/>
        </w:numPr>
        <w:spacing w:before="40" w:after="60"/>
      </w:pPr>
      <w:r>
        <w:rPr>
          <w:rFonts w:ascii="Arial" w:cs="Arial" w:eastAsia="Arial" w:hAnsi="Arial"/>
          <w:b/>
          <w:bCs/>
          <w:color w:val="1E2A3A"/>
          <w:sz w:val="22"/>
          <w:szCs w:val="22"/>
        </w:rPr>
        <w:t xml:space="preserve">Continuity: </w:t>
      </w:r>
      <w:r>
        <w:rPr>
          <w:rFonts w:ascii="Arial" w:cs="Arial" w:eastAsia="Arial" w:hAnsi="Arial"/>
          <w:color w:val="3B4F68"/>
          <w:sz w:val="22"/>
          <w:szCs w:val="22"/>
        </w:rPr>
        <w:t xml:space="preserve">Picking up and continuing</w:t>
      </w:r>
    </w:p>
    <w:p>
      <w:pPr>
        <w:spacing w:before="0" w:after="100"/>
        <w:ind w:left="600"/>
      </w:pPr>
      <w:r>
        <w:rPr>
          <w:rFonts w:ascii="Arial" w:cs="Arial" w:eastAsia="Arial" w:hAnsi="Arial"/>
          <w:color w:val="6B7F99"/>
          <w:sz w:val="20"/>
          <w:szCs w:val="20"/>
        </w:rPr>
        <w:t xml:space="preserve">You don't re-explain what you're building. Project memory, git log, and session summaries handle that.</w:t>
      </w:r>
    </w:p>
    <w:p>
      <w:pPr>
        <w:pStyle w:val="ListParagraph"/>
        <w:numPr>
          <w:ilvl w:val="0"/>
          <w:numId w:val="2"/>
        </w:numPr>
        <w:spacing w:before="40" w:after="60"/>
      </w:pPr>
      <w:r>
        <w:rPr>
          <w:rFonts w:ascii="Arial" w:cs="Arial" w:eastAsia="Arial" w:hAnsi="Arial"/>
          <w:b/>
          <w:bCs/>
          <w:color w:val="1E2A3A"/>
          <w:sz w:val="22"/>
          <w:szCs w:val="22"/>
        </w:rPr>
        <w:t xml:space="preserve">Research before writing: </w:t>
      </w:r>
      <w:r>
        <w:rPr>
          <w:rFonts w:ascii="Arial" w:cs="Arial" w:eastAsia="Arial" w:hAnsi="Arial"/>
          <w:color w:val="3B4F68"/>
          <w:sz w:val="22"/>
          <w:szCs w:val="22"/>
        </w:rPr>
        <w:t xml:space="preserve">For the PPM persona, a full research pass happened before the HTML was touched. Salary ranges came from Glassdoor data. Job titles were verified against real Equinix postings.</w:t>
      </w:r>
    </w:p>
    <w:p>
      <w:pPr>
        <w:pStyle w:val="ListParagraph"/>
        <w:numPr>
          <w:ilvl w:val="0"/>
          <w:numId w:val="2"/>
        </w:numPr>
        <w:spacing w:before="40" w:after="60"/>
      </w:pPr>
      <w:r>
        <w:rPr>
          <w:rFonts w:ascii="Arial" w:cs="Arial" w:eastAsia="Arial" w:hAnsi="Arial"/>
          <w:b/>
          <w:bCs/>
          <w:color w:val="1E2A3A"/>
          <w:sz w:val="22"/>
          <w:szCs w:val="22"/>
        </w:rPr>
        <w:t xml:space="preserve">Staying in the design language: </w:t>
      </w:r>
      <w:r>
        <w:rPr>
          <w:rFonts w:ascii="Arial" w:cs="Arial" w:eastAsia="Arial" w:hAnsi="Arial"/>
          <w:color w:val="3B4F68"/>
          <w:sz w:val="22"/>
          <w:szCs w:val="22"/>
        </w:rPr>
        <w:t xml:space="preserve">New transactional screens matched the visual pattern of existing ones (dark background, Equinix logo, no nav, same CSS variables) without being told to.</w:t>
      </w:r>
    </w:p>
    <w:p>
      <w:pPr>
        <w:pStyle w:val="ListParagraph"/>
        <w:numPr>
          <w:ilvl w:val="0"/>
          <w:numId w:val="2"/>
        </w:numPr>
        <w:spacing w:before="40" w:after="60"/>
      </w:pPr>
      <w:r>
        <w:rPr>
          <w:rFonts w:ascii="Arial" w:cs="Arial" w:eastAsia="Arial" w:hAnsi="Arial"/>
          <w:b/>
          <w:bCs/>
          <w:color w:val="1E2A3A"/>
          <w:sz w:val="22"/>
          <w:szCs w:val="22"/>
        </w:rPr>
        <w:t xml:space="preserve">Committing with context: </w:t>
      </w:r>
      <w:r>
        <w:rPr>
          <w:rFonts w:ascii="Arial" w:cs="Arial" w:eastAsia="Arial" w:hAnsi="Arial"/>
          <w:color w:val="3B4F68"/>
          <w:sz w:val="22"/>
          <w:szCs w:val="22"/>
        </w:rPr>
        <w:t xml:space="preserve">Git messages describe what changed and why — not just file names but reasoning. "Wire feedback to Cloudflare email, add Transcript type, add PPM persona" with setup instructions in the body.</w:t>
      </w:r>
    </w:p>
    <w:p>
      <w:pPr>
        <w:pStyle w:val="ListParagraph"/>
        <w:numPr>
          <w:ilvl w:val="0"/>
          <w:numId w:val="2"/>
        </w:numPr>
        <w:spacing w:before="40" w:after="60"/>
      </w:pPr>
      <w:r>
        <w:rPr>
          <w:rFonts w:ascii="Arial" w:cs="Arial" w:eastAsia="Arial" w:hAnsi="Arial"/>
          <w:b/>
          <w:bCs/>
          <w:color w:val="1E2A3A"/>
          <w:sz w:val="22"/>
          <w:szCs w:val="22"/>
        </w:rPr>
        <w:t xml:space="preserve">Honouring corrections without pushback: </w:t>
      </w:r>
      <w:r>
        <w:rPr>
          <w:rFonts w:ascii="Arial" w:cs="Arial" w:eastAsia="Arial" w:hAnsi="Arial"/>
          <w:color w:val="3B4F68"/>
          <w:sz w:val="22"/>
          <w:szCs w:val="22"/>
        </w:rPr>
        <w:t xml:space="preserve">When something is wrong, it gets fixed. No debate about what was intended.</w:t>
      </w:r>
    </w:p>
    <w:p>
      <w:pPr>
        <w:spacing w:before="200" w:after="0"/>
      </w:pPr>
    </w:p>
    <w:p>
      <w:pPr>
        <w:pBdr>
          <w:bottom w:val="single" w:color="DCE4EF" w:sz="4" w:space="1"/>
        </w:pBdr>
        <w:spacing w:before="240" w:after="240"/>
      </w:pPr>
    </w:p>
    <w:p>
      <w:pPr>
        <w:pStyle w:val="Heading2"/>
        <w:spacing w:before="300" w:after="120"/>
      </w:pPr>
      <w:r>
        <w:rPr>
          <w:rFonts w:ascii="Arial" w:cs="Arial" w:eastAsia="Arial" w:hAnsi="Arial"/>
          <w:b/>
          <w:bCs/>
          <w:color w:val="3D6DAA"/>
          <w:sz w:val="26"/>
          <w:szCs w:val="26"/>
        </w:rPr>
        <w:t xml:space="preserve">Tips for Your First Session</w:t>
      </w:r>
    </w:p>
    <w:p>
      <w:pPr>
        <w:pStyle w:val="ListParagraph"/>
        <w:numPr>
          <w:ilvl w:val="0"/>
          <w:numId w:val="2"/>
        </w:numPr>
        <w:spacing w:before="60" w:after="80"/>
      </w:pPr>
      <w:r>
        <w:rPr>
          <w:rFonts w:ascii="Arial" w:cs="Arial" w:eastAsia="Arial" w:hAnsi="Arial"/>
          <w:b/>
          <w:bCs/>
          <w:color w:val="1E2A3A"/>
          <w:sz w:val="22"/>
          <w:szCs w:val="22"/>
        </w:rPr>
        <w:t xml:space="preserve">Keep CLAUDE.md updated. </w:t>
      </w:r>
      <w:r>
        <w:rPr>
          <w:rFonts w:ascii="Arial" w:cs="Arial" w:eastAsia="Arial" w:hAnsi="Arial"/>
          <w:color w:val="3B4F68"/>
          <w:sz w:val="22"/>
          <w:szCs w:val="22"/>
        </w:rPr>
        <w:t xml:space="preserve">If you make a decision that should be permanent, say "add this to the project notes." It’ll be there next session.</w:t>
      </w:r>
    </w:p>
    <w:p>
      <w:pPr>
        <w:pStyle w:val="ListParagraph"/>
        <w:numPr>
          <w:ilvl w:val="0"/>
          <w:numId w:val="2"/>
        </w:numPr>
        <w:spacing w:before="60" w:after="80"/>
      </w:pPr>
      <w:r>
        <w:rPr>
          <w:rFonts w:ascii="Arial" w:cs="Arial" w:eastAsia="Arial" w:hAnsi="Arial"/>
          <w:b/>
          <w:bCs/>
          <w:color w:val="1E2A3A"/>
          <w:sz w:val="22"/>
          <w:szCs w:val="22"/>
        </w:rPr>
        <w:t xml:space="preserve">Name what’s wrong, not how to fix it. </w:t>
      </w:r>
      <w:r>
        <w:rPr>
          <w:rFonts w:ascii="Arial" w:cs="Arial" w:eastAsia="Arial" w:hAnsi="Arial"/>
          <w:color w:val="3B4F68"/>
          <w:sz w:val="22"/>
          <w:szCs w:val="22"/>
        </w:rPr>
        <w:t xml:space="preserve">"The button label is wrong" works. You don’t have to say what line to change.</w:t>
      </w:r>
    </w:p>
    <w:p>
      <w:pPr>
        <w:pStyle w:val="ListParagraph"/>
        <w:numPr>
          <w:ilvl w:val="0"/>
          <w:numId w:val="2"/>
        </w:numPr>
        <w:spacing w:before="60" w:after="80"/>
      </w:pPr>
      <w:r>
        <w:rPr>
          <w:rFonts w:ascii="Arial" w:cs="Arial" w:eastAsia="Arial" w:hAnsi="Arial"/>
          <w:b/>
          <w:bCs/>
          <w:color w:val="1E2A3A"/>
          <w:sz w:val="22"/>
          <w:szCs w:val="22"/>
        </w:rPr>
        <w:t xml:space="preserve">Upload files for context. </w:t>
      </w:r>
      <w:r>
        <w:rPr>
          <w:rFonts w:ascii="Arial" w:cs="Arial" w:eastAsia="Arial" w:hAnsi="Arial"/>
          <w:color w:val="3B4F68"/>
          <w:sz w:val="22"/>
          <w:szCs w:val="22"/>
        </w:rPr>
        <w:t xml:space="preserve">Meeting notes, screenshots, a list of Jira tickets — anything that gives background. Text and PDFs work well.</w:t>
      </w:r>
    </w:p>
    <w:p>
      <w:pPr>
        <w:pStyle w:val="ListParagraph"/>
        <w:numPr>
          <w:ilvl w:val="0"/>
          <w:numId w:val="2"/>
        </w:numPr>
        <w:spacing w:before="60" w:after="80"/>
      </w:pPr>
      <w:r>
        <w:rPr>
          <w:rFonts w:ascii="Arial" w:cs="Arial" w:eastAsia="Arial" w:hAnsi="Arial"/>
          <w:b/>
          <w:bCs/>
          <w:color w:val="1E2A3A"/>
          <w:sz w:val="22"/>
          <w:szCs w:val="22"/>
        </w:rPr>
        <w:t xml:space="preserve">Short messages are fine. </w:t>
      </w:r>
      <w:r>
        <w:rPr>
          <w:rFonts w:ascii="Arial" w:cs="Arial" w:eastAsia="Arial" w:hAnsi="Arial"/>
          <w:color w:val="3B4F68"/>
          <w:sz w:val="22"/>
          <w:szCs w:val="22"/>
        </w:rPr>
        <w:t xml:space="preserve">Especially for corrections. The more direct the better.</w:t>
      </w:r>
    </w:p>
    <w:p>
      <w:pPr>
        <w:pStyle w:val="ListParagraph"/>
        <w:numPr>
          <w:ilvl w:val="0"/>
          <w:numId w:val="2"/>
        </w:numPr>
        <w:spacing w:before="60" w:after="80"/>
      </w:pPr>
      <w:r>
        <w:rPr>
          <w:rFonts w:ascii="Arial" w:cs="Arial" w:eastAsia="Arial" w:hAnsi="Arial"/>
          <w:b/>
          <w:bCs/>
          <w:color w:val="1E2A3A"/>
          <w:sz w:val="22"/>
          <w:szCs w:val="22"/>
        </w:rPr>
        <w:t xml:space="preserve">Check the git log. </w:t>
      </w:r>
      <w:r>
        <w:rPr>
          <w:rFonts w:ascii="Arial" w:cs="Arial" w:eastAsia="Arial" w:hAnsi="Arial"/>
          <w:color w:val="3B4F68"/>
          <w:sz w:val="22"/>
          <w:szCs w:val="22"/>
        </w:rPr>
        <w:t xml:space="preserve">Every session’s work is committed with a message explaining the reasoning. Run git log --oneline if you’re picking up after a break.</w:t>
      </w:r>
    </w:p>
    <w:p>
      <w:pPr>
        <w:spacing w:before="240" w:after="0"/>
      </w:pPr>
    </w:p>
    <w:p>
      <w:pPr>
        <w:jc w:val="center"/>
      </w:pPr>
      <w:r>
        <w:rPr>
          <w:rFonts w:ascii="Arial" w:cs="Arial" w:eastAsia="Arial" w:hAnsi="Arial"/>
          <w:i/>
          <w:iCs/>
          <w:color w:val="6B7F99"/>
          <w:sz w:val="18"/>
          <w:szCs w:val="18"/>
        </w:rPr>
        <w:t xml:space="preserve">Assembled from the PCP wireframe build session,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4EF" w:sz="4" w:space="1"/>
      </w:pBdr>
      <w:spacing w:before="80" w:after="0"/>
    </w:pPr>
    <w:r>
      <w:rPr>
        <w:rFonts w:ascii="Arial" w:cs="Arial" w:eastAsia="Arial" w:hAnsi="Arial"/>
        <w:color w:val="6B7F99"/>
        <w:sz w:val="18"/>
        <w:szCs w:val="18"/>
      </w:rPr>
      <w:t xml:space="preserve">Last updated: February 2026  ·  </w:t>
    </w:r>
    <w:r>
      <w:rPr>
        <w:rFonts w:ascii="Arial" w:cs="Arial" w:eastAsia="Arial" w:hAnsi="Arial"/>
        <w:color w:val="6B7F99"/>
        <w:sz w:val="18"/>
        <w:szCs w:val="18"/>
      </w:rPr>
      <w:t xml:space="preserve">Page </w:t>
    </w:r>
    <w:r>
      <w:rPr>
        <w:rFonts w:ascii="Arial" w:cs="Arial" w:eastAsia="Arial" w:hAnsi="Arial"/>
        <w:color w:val="6B7F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F" w:sz="4" w:space="1"/>
      </w:pBdr>
      <w:tabs>
        <w:tab w:val="right" w:pos="9360"/>
      </w:tabs>
      <w:spacing w:before="0" w:after="80"/>
    </w:pPr>
    <w:r>
      <w:rPr>
        <w:rFonts w:ascii="Arial" w:cs="Arial" w:eastAsia="Arial" w:hAnsi="Arial"/>
        <w:color w:val="6B7F99"/>
        <w:sz w:val="18"/>
        <w:szCs w:val="18"/>
      </w:rPr>
      <w:t xml:space="preserve">Building with Cowork</w:t>
    </w:r>
    <w:r>
      <w:rPr>
        <w:rFonts w:ascii="Arial" w:cs="Arial" w:eastAsia="Arial" w:hAnsi="Arial"/>
        <w:sz w:val="18"/>
        <w:szCs w:val="18"/>
      </w:rPr>
      <w:t xml:space="preserve">	</w:t>
    </w:r>
    <w:r>
      <w:rPr>
        <w:rFonts w:ascii="Arial" w:cs="Arial" w:eastAsia="Arial" w:hAnsi="Arial"/>
        <w:color w:val="6B7F99"/>
        <w:sz w:val="18"/>
        <w:szCs w:val="18"/>
      </w:rPr>
      <w:t xml:space="preserve">PCP Wireframe Project — Internal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A3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3D6DA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E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2026-02-24T01:27:00.495Z</dcterms:created>
  <dcterms:modified xsi:type="dcterms:W3CDTF">2026-02-24T01:27:00.496Z</dcterms:modified>
</cp:coreProperties>
</file>

<file path=docProps/custom.xml><?xml version="1.0" encoding="utf-8"?>
<Properties xmlns="http://schemas.openxmlformats.org/officeDocument/2006/custom-properties" xmlns:vt="http://schemas.openxmlformats.org/officeDocument/2006/docPropsVTypes"/>
</file>