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5300"/>
        <w:gridCol w:w="3700"/>
      </w:tblGrid>
      <w:tr>
        <w:tc>
          <w:tcPr>
            <w:tcW w:type="dxa" w:w="5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015999" cy="4117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ec-web-header-verde-rasterizad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11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76" w:lineRule="auto"/>
            </w:pPr>
            <w:r>
              <w:rPr>
                <w:rFonts w:ascii="Aptos" w:hAnsi="Aptos"/>
                <w:color w:val="606963"/>
                <w:sz w:val="17"/>
              </w:rPr>
              <w:t>Psicología General Sanitaria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Documento: </w:t>
            </w:r>
            <w:r>
              <w:rPr>
                <w:rFonts w:ascii="Aptos" w:hAnsi="Aptos"/>
                <w:color w:val="191919"/>
                <w:sz w:val="17"/>
              </w:rPr>
              <w:t>Informes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Fecha: </w:t>
            </w:r>
            <w:r>
              <w:rPr>
                <w:rFonts w:ascii="Aptos" w:hAnsi="Aptos"/>
                <w:color w:val="191919"/>
                <w:sz w:val="17"/>
              </w:rPr>
              <w:t>09/08/2026</w:t>
            </w:r>
          </w:p>
          <w:p>
            <w:pPr>
              <w:spacing w:before="0" w:after="20" w:line="252" w:lineRule="auto"/>
              <w:jc w:val="right"/>
            </w:pPr>
            <w:r>
              <w:rPr>
                <w:rFonts w:ascii="Aptos" w:hAnsi="Aptos"/>
                <w:b/>
                <w:color w:val="606963"/>
                <w:sz w:val="17"/>
              </w:rPr>
              <w:t xml:space="preserve">Versión: </w:t>
            </w:r>
            <w:r>
              <w:rPr>
                <w:rFonts w:ascii="Aptos" w:hAnsi="Aptos"/>
                <w:color w:val="191919"/>
                <w:sz w:val="17"/>
              </w:rPr>
              <w:t>0.2</w:t>
            </w:r>
          </w:p>
        </w:tc>
      </w:tr>
    </w:tbl>
    <w:p>
      <w:pPr>
        <w:spacing w:before="0" w:after="120" w:line="276" w:lineRule="auto"/>
        <w:pBdr>
          <w:bottom w:val="single" w:sz="4" w:space="2" w:color="D9E2D5"/>
        </w:pBdr>
      </w:pPr>
    </w:p>
    <w:p>
      <w:pPr>
        <w:keepNext/>
        <w:spacing w:before="80" w:after="240" w:line="252" w:lineRule="auto"/>
        <w:jc w:val="left"/>
      </w:pPr>
      <w:r>
        <w:rPr>
          <w:rFonts w:ascii="Aptos" w:hAnsi="Aptos"/>
          <w:b/>
          <w:color w:val="4F754F"/>
          <w:sz w:val="34"/>
        </w:rPr>
        <w:t>Modelo de Informe Psicológico</w:t>
      </w:r>
    </w:p>
    <w:p>
      <w:pPr>
        <w:spacing w:before="0" w:after="160" w:line="276" w:lineRule="auto"/>
      </w:pPr>
      <w:r>
        <w:rPr>
          <w:rFonts w:ascii="Aptos" w:hAnsi="Aptos"/>
          <w:i/>
          <w:color w:val="606963"/>
          <w:sz w:val="20"/>
        </w:rPr>
        <w:t>Modelo en blanco para elaborar informes psicológicos cuando sean necesarios. Todo informe real deberá ajustarse a la finalidad, destinatario, consentimiento y límites profesionales aplicables.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Persona atendida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 nacimiento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N.º Expediente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del informe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Profesional que emite el informe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Destinatario / finalidad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1"/>
      </w:pPr>
      <w:r>
        <w:t>1. Motivo del informe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2. Fuentes de información utilizadas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3. Metodología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4. Antecedentes relevantes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5. Resultados de la evaluación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6. Impresión diagnóstica, si procede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7. Formulación clínica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8. Intervención realizada / proceso seguido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9. Evolución observada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10. Conclusiones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11. Recomendaciones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12. Límites del informe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Modelo específico de informe de cierre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 inicio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Fecha de cierre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Número total de sesiones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Modalidad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Motivo de cierre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2"/>
      </w:pPr>
      <w:r>
        <w:t>Motivo de consulta inicial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Objetivos trabajados y grado de consecución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Intervención realizada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Evolución y resultados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Recomendaciones tras el cierre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1"/>
      </w:pPr>
      <w:r>
        <w:t>Modelo específico de informe de derivación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DE5D8"/>
          <w:left w:val="single" w:sz="4" w:space="0" w:color="DDE5D8"/>
          <w:bottom w:val="single" w:sz="4" w:space="0" w:color="DDE5D8"/>
          <w:right w:val="single" w:sz="4" w:space="0" w:color="DDE5D8"/>
          <w:insideH w:val="single" w:sz="4" w:space="0" w:color="DDE5D8"/>
          <w:insideV w:val="single" w:sz="4" w:space="0" w:color="DDE5D8"/>
        </w:tblBorders>
        <w:tblLayout w:type="fixed"/>
      </w:tblPr>
      <w:tblGrid>
        <w:gridCol w:w="3200"/>
        <w:gridCol w:w="5800"/>
      </w:tblGrid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Profesional o servicio al que se deriva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Motivo de la derivación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  <w:t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8F4"/>
          </w:tcPr>
          <w:p>
            <w:pPr>
              <w:spacing w:before="0" w:after="140" w:line="276" w:lineRule="auto"/>
            </w:pPr>
            <w:r>
              <w:rPr>
                <w:rFonts w:ascii="Aptos" w:hAnsi="Aptos"/>
                <w:b/>
                <w:color w:val="606963"/>
                <w:sz w:val="19"/>
              </w:rPr>
              <w:t>Consentimiento para compartir información</w:t>
            </w:r>
          </w:p>
        </w:tc>
        <w:tc>
          <w:tcPr>
            <w:tcW w:type="dxa" w:w="5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140" w:line="276" w:lineRule="auto"/>
            </w:pPr>
            <w:r/>
          </w:p>
        </w:tc>
      </w:tr>
    </w:tbl>
    <w:p/>
    <w:p>
      <w:pPr>
        <w:pStyle w:val="Heading2"/>
      </w:pPr>
      <w:r>
        <w:t>Resumen del caso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Evaluación realizada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Intervención realizada, si procede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Estado actual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pStyle w:val="Heading2"/>
      </w:pPr>
      <w:r>
        <w:t>Información relevante para la profesional que recibe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p>
      <w:pPr>
        <w:spacing w:before="0" w:after="180" w:line="276" w:lineRule="auto"/>
        <w:pBdr>
          <w:bottom w:val="single" w:sz="6" w:space="2" w:color="C8D2C3"/>
        </w:pBdr>
      </w:pPr>
      <w:r>
        <w:rPr>
          <w:rFonts w:ascii="Aptos" w:hAnsi="Aptos"/>
          <w:color w:val="BEC8BC"/>
          <w:sz w:val="18"/>
        </w:rPr>
        <w:t xml:space="preserve"> </w:t>
      </w:r>
    </w:p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AAB4A6"/>
                <w:sz w:val="18"/>
              </w:rPr>
              <w:br/>
              <w:br/>
              <w:t>____________________________</w:t>
            </w:r>
          </w:p>
        </w:tc>
      </w:tr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color w:val="606963"/>
                <w:sz w:val="18"/>
              </w:rPr>
              <w:t>Firma profesional</w:t>
            </w:r>
          </w:p>
        </w:tc>
      </w:tr>
    </w:tbl>
    <w:tbl>
      <w:tblPr>
        <w:tblW w:type="dxa" w:w="9000"/>
        <w:jc w:val="center"/>
        <w:tblLook w:firstColumn="1" w:firstRow="1" w:lastColumn="0" w:lastRow="0" w:noHBand="0" w:noVBand="1" w:val="04A0"/>
        <w:tblBorders>
          <w:top w:val="single" w:sz="4" w:space="0" w:color="D9E4D3"/>
          <w:left w:val="single" w:sz="4" w:space="0" w:color="D9E4D3"/>
          <w:bottom w:val="single" w:sz="4" w:space="0" w:color="D9E4D3"/>
          <w:right w:val="single" w:sz="4" w:space="0" w:color="D9E4D3"/>
          <w:insideH w:val="single" w:sz="4" w:space="0" w:color="D9E4D3"/>
          <w:insideV w:val="single" w:sz="4" w:space="0" w:color="D9E4D3"/>
        </w:tblBorders>
        <w:tblLayout w:type="fixed"/>
      </w:tblPr>
      <w:tblGrid>
        <w:gridCol w:w="9000"/>
      </w:tblGrid>
      <w:tr>
        <w:tc>
          <w:tcPr>
            <w:tcW w:type="dxa" w:w="9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4EA"/>
          </w:tcPr>
          <w:p>
            <w:pPr>
              <w:spacing w:before="0" w:after="0" w:line="269" w:lineRule="auto"/>
            </w:pPr>
            <w:r>
              <w:rPr>
                <w:rFonts w:ascii="Aptos" w:hAnsi="Aptos"/>
                <w:i/>
                <w:color w:val="606963"/>
                <w:sz w:val="18"/>
              </w:rPr>
              <w:t>Nunca almacenar informes reales dentro del repositorio.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935" w:right="1106" w:bottom="935" w:left="110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06963"/>
        <w:sz w:val="17"/>
      </w:rPr>
      <w:t>Esencia &amp; Cambio · Psicología General Sanitaria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4F75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75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60696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