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3F92" w14:textId="539D8663" w:rsidR="00166B60" w:rsidRDefault="000D5B73">
      <w:r>
        <w:t xml:space="preserve">Q1. </w:t>
      </w:r>
      <w:r w:rsidRPr="000D5B73">
        <w:t xml:space="preserve">The </w:t>
      </w:r>
      <w:r>
        <w:t>visualization</w:t>
      </w:r>
      <w:r w:rsidRPr="000D5B73">
        <w:t xml:space="preserve"> shows the total purchases by company </w:t>
      </w:r>
      <w:r>
        <w:t>per</w:t>
      </w:r>
      <w:r w:rsidRPr="000D5B73">
        <w:t xml:space="preserve"> year, with data bars highlighting relative amounts. The company with the highest total sum of purchases is </w:t>
      </w:r>
      <w:proofErr w:type="spellStart"/>
      <w:r>
        <w:t>Linkbuzz</w:t>
      </w:r>
      <w:proofErr w:type="spellEnd"/>
      <w:r w:rsidRPr="000D5B73">
        <w:t>.</w:t>
      </w:r>
    </w:p>
    <w:p w14:paraId="0D7A786E" w14:textId="1AE35A29" w:rsidR="000D5B73" w:rsidRDefault="000D5B73">
      <w:r>
        <w:t xml:space="preserve">Q2. </w:t>
      </w:r>
      <w:r w:rsidRPr="000D5B73">
        <w:t xml:space="preserve">The line chart shows total purchases over time. Over the past five years, the trend </w:t>
      </w:r>
      <w:proofErr w:type="gramStart"/>
      <w:r w:rsidRPr="000D5B73">
        <w:t>is</w:t>
      </w:r>
      <w:proofErr w:type="gramEnd"/>
      <w:r w:rsidRPr="000D5B73">
        <w:t xml:space="preserve"> </w:t>
      </w:r>
      <w:r w:rsidRPr="000D5B73">
        <w:t>increasing</w:t>
      </w:r>
      <w:r w:rsidRPr="000D5B73">
        <w:t xml:space="preserve">, indicating </w:t>
      </w:r>
      <w:r w:rsidRPr="000D5B73">
        <w:t xml:space="preserve">a </w:t>
      </w:r>
      <w:r w:rsidRPr="000D5B73">
        <w:t>growing demand.</w:t>
      </w:r>
    </w:p>
    <w:p w14:paraId="5BB7707F" w14:textId="0CC5B06B" w:rsidR="000D5B73" w:rsidRDefault="000D5B73">
      <w:r>
        <w:t xml:space="preserve">Q3. </w:t>
      </w:r>
      <w:r w:rsidRPr="000D5B73">
        <w:t>The clustered column chart shows the number of purchases by credit card type over the last five years.</w:t>
      </w:r>
      <w:r>
        <w:t xml:space="preserve"> </w:t>
      </w:r>
      <w:r w:rsidR="00AF1219">
        <w:t>We can clearly see from the visualization JCB has the highest number of purchases in the last five years compared to the other credit card types. After JCB the other credit card types are closer together in terms of number of purchases in the last five years.</w:t>
      </w:r>
    </w:p>
    <w:p w14:paraId="00F5F6E4" w14:textId="1A9A932A" w:rsidR="00AF1219" w:rsidRDefault="00AF1219">
      <w:r>
        <w:t xml:space="preserve">Q4. The visualization shows the average of items viewed per session by race and gender. We can see from the chart that the race with the highest average items viewed per session is South African. </w:t>
      </w:r>
      <w:r w:rsidR="00F00EA9">
        <w:t>The gender with the highest average items viewed per session is male.</w:t>
      </w:r>
    </w:p>
    <w:p w14:paraId="756D9A84" w14:textId="48E1C090" w:rsidR="00F00EA9" w:rsidRDefault="00F00EA9">
      <w:r>
        <w:t xml:space="preserve">Q5. </w:t>
      </w:r>
      <w:r w:rsidRPr="00F00EA9">
        <w:t>The map shows the number of items by city</w:t>
      </w:r>
      <w:r>
        <w:t xml:space="preserve"> only including cities with over 100 items.</w:t>
      </w:r>
      <w:r w:rsidRPr="00F00EA9">
        <w:t xml:space="preserve"> </w:t>
      </w:r>
      <w:r>
        <w:t>There were two cities outside of the United States, which were both in the United Kingdom. These cities were Birmingham and Reading</w:t>
      </w:r>
      <w:r w:rsidRPr="00F00EA9">
        <w:t xml:space="preserve">. </w:t>
      </w:r>
      <w:r>
        <w:t>The t</w:t>
      </w:r>
      <w:r w:rsidRPr="00F00EA9">
        <w:t>rend</w:t>
      </w:r>
      <w:r>
        <w:t xml:space="preserve"> I see on the map is that </w:t>
      </w:r>
      <w:r w:rsidRPr="00F00EA9">
        <w:t xml:space="preserve">major urban centers dominate </w:t>
      </w:r>
      <w:r>
        <w:t xml:space="preserve">the number of items per city, </w:t>
      </w:r>
      <w:r w:rsidRPr="00F00EA9">
        <w:t>with smaller cities contributing less.</w:t>
      </w:r>
    </w:p>
    <w:p w14:paraId="113D81F4" w14:textId="3A32DC6E" w:rsidR="00F00EA9" w:rsidRDefault="00F00EA9">
      <w:r>
        <w:t xml:space="preserve">Q6. </w:t>
      </w:r>
      <w:r w:rsidRPr="00F00EA9">
        <w:t>The scatter plot shows the relationship between items viewed per session and the number of items. There is a positive correlation</w:t>
      </w:r>
      <w:r>
        <w:t xml:space="preserve"> which tells us that</w:t>
      </w:r>
      <w:r w:rsidRPr="00F00EA9">
        <w:t xml:space="preserve"> sessions with more items viewed generally </w:t>
      </w:r>
      <w:r>
        <w:t>resulted in a greater number of items</w:t>
      </w:r>
      <w:r w:rsidRPr="00F00EA9">
        <w:t>.</w:t>
      </w:r>
    </w:p>
    <w:p w14:paraId="30E071C0" w14:textId="43BB3BC8" w:rsidR="00F00EA9" w:rsidRDefault="00F00EA9">
      <w:r>
        <w:t xml:space="preserve">Q7. </w:t>
      </w:r>
      <w:r w:rsidRPr="00F00EA9">
        <w:t xml:space="preserve">The clustered column chart shows percent purchased </w:t>
      </w:r>
      <w:r w:rsidR="00F73142">
        <w:t>based on credit card types</w:t>
      </w:r>
      <w:r w:rsidRPr="00F00EA9">
        <w:t xml:space="preserve">. </w:t>
      </w:r>
      <w:r w:rsidR="00F73142">
        <w:t xml:space="preserve">We can see visa has the highest </w:t>
      </w:r>
      <w:proofErr w:type="gramStart"/>
      <w:r w:rsidR="00F73142">
        <w:t>percent</w:t>
      </w:r>
      <w:proofErr w:type="gramEnd"/>
      <w:r w:rsidR="00F73142">
        <w:t xml:space="preserve"> purchased, but </w:t>
      </w:r>
      <w:proofErr w:type="gramStart"/>
      <w:r w:rsidR="00F73142">
        <w:t>overall</w:t>
      </w:r>
      <w:proofErr w:type="gramEnd"/>
      <w:r w:rsidR="00F73142">
        <w:t xml:space="preserve"> the credit card types are very close in this category.</w:t>
      </w:r>
    </w:p>
    <w:p w14:paraId="6EE7C693" w14:textId="4DD3B43B" w:rsidR="00F00EA9" w:rsidRDefault="00F73142" w:rsidP="00F73142">
      <w:r>
        <w:t xml:space="preserve">Q9. </w:t>
      </w:r>
      <w:r w:rsidRPr="00F73142">
        <w:t xml:space="preserve">The chart shows the </w:t>
      </w:r>
      <w:r>
        <w:t xml:space="preserve">total </w:t>
      </w:r>
      <w:r w:rsidRPr="00F73142">
        <w:t>purchases by city</w:t>
      </w:r>
      <w:r>
        <w:t>, only including cities where the sum of purchases is greater than $10,000.</w:t>
      </w:r>
      <w:r w:rsidRPr="00F73142">
        <w:t xml:space="preserve"> Using the credit card type s</w:t>
      </w:r>
      <w:r>
        <w:t>licer helps us take out any blank credit card types in the data, ensuring we are only looking at valid credit card types in our visualization. We can see from our graph Chicago has the highest total purchases.</w:t>
      </w:r>
    </w:p>
    <w:p w14:paraId="606E8CAA" w14:textId="3161162B" w:rsidR="00F73142" w:rsidRDefault="00F73142" w:rsidP="00F73142">
      <w:r>
        <w:t xml:space="preserve">Q10. </w:t>
      </w:r>
      <w:r w:rsidR="004463C5" w:rsidRPr="004463C5">
        <w:t xml:space="preserve">This dashboard analyzes purchases across time, demographics, and browsing behavior. The </w:t>
      </w:r>
      <w:r w:rsidR="004463C5">
        <w:t xml:space="preserve">line and stacked column </w:t>
      </w:r>
      <w:r w:rsidR="004463C5" w:rsidRPr="004463C5">
        <w:t>chart shows yearly trends in both purchase amounts and number of items purchased, highlighting how volume and spending shifted from 2020 to 2024. The</w:t>
      </w:r>
      <w:r w:rsidR="004463C5">
        <w:t xml:space="preserve"> clustered</w:t>
      </w:r>
      <w:r w:rsidR="004463C5" w:rsidRPr="004463C5">
        <w:t xml:space="preserve"> bar chart breaks down average purchase amounts by race and gender, showing demographic differences. The scatter plot demonstrates a positive relationship between items viewed per session and average purchases, indicating that more browsing generally leads to more spending. A credit card type slicer allows filtering to compare purchase patterns across</w:t>
      </w:r>
      <w:r w:rsidR="004463C5">
        <w:t xml:space="preserve"> differing</w:t>
      </w:r>
      <w:r w:rsidR="004463C5" w:rsidRPr="004463C5">
        <w:t xml:space="preserve"> payment methods.</w:t>
      </w:r>
    </w:p>
    <w:sectPr w:rsidR="00F73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B73"/>
    <w:rsid w:val="000D5B73"/>
    <w:rsid w:val="00166B60"/>
    <w:rsid w:val="004463C5"/>
    <w:rsid w:val="0063269E"/>
    <w:rsid w:val="00731EEF"/>
    <w:rsid w:val="00AF1219"/>
    <w:rsid w:val="00F00EA9"/>
    <w:rsid w:val="00F73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4D3C"/>
  <w15:chartTrackingRefBased/>
  <w15:docId w15:val="{3EE7B143-24EB-4D79-99B9-4EACC896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B73"/>
    <w:rPr>
      <w:rFonts w:eastAsiaTheme="majorEastAsia" w:cstheme="majorBidi"/>
      <w:color w:val="272727" w:themeColor="text1" w:themeTint="D8"/>
    </w:rPr>
  </w:style>
  <w:style w:type="paragraph" w:styleId="Title">
    <w:name w:val="Title"/>
    <w:basedOn w:val="Normal"/>
    <w:next w:val="Normal"/>
    <w:link w:val="TitleChar"/>
    <w:uiPriority w:val="10"/>
    <w:qFormat/>
    <w:rsid w:val="000D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B73"/>
    <w:pPr>
      <w:spacing w:before="160"/>
      <w:jc w:val="center"/>
    </w:pPr>
    <w:rPr>
      <w:i/>
      <w:iCs/>
      <w:color w:val="404040" w:themeColor="text1" w:themeTint="BF"/>
    </w:rPr>
  </w:style>
  <w:style w:type="character" w:customStyle="1" w:styleId="QuoteChar">
    <w:name w:val="Quote Char"/>
    <w:basedOn w:val="DefaultParagraphFont"/>
    <w:link w:val="Quote"/>
    <w:uiPriority w:val="29"/>
    <w:rsid w:val="000D5B73"/>
    <w:rPr>
      <w:i/>
      <w:iCs/>
      <w:color w:val="404040" w:themeColor="text1" w:themeTint="BF"/>
    </w:rPr>
  </w:style>
  <w:style w:type="paragraph" w:styleId="ListParagraph">
    <w:name w:val="List Paragraph"/>
    <w:basedOn w:val="Normal"/>
    <w:uiPriority w:val="34"/>
    <w:qFormat/>
    <w:rsid w:val="000D5B73"/>
    <w:pPr>
      <w:ind w:left="720"/>
      <w:contextualSpacing/>
    </w:pPr>
  </w:style>
  <w:style w:type="character" w:styleId="IntenseEmphasis">
    <w:name w:val="Intense Emphasis"/>
    <w:basedOn w:val="DefaultParagraphFont"/>
    <w:uiPriority w:val="21"/>
    <w:qFormat/>
    <w:rsid w:val="000D5B73"/>
    <w:rPr>
      <w:i/>
      <w:iCs/>
      <w:color w:val="0F4761" w:themeColor="accent1" w:themeShade="BF"/>
    </w:rPr>
  </w:style>
  <w:style w:type="paragraph" w:styleId="IntenseQuote">
    <w:name w:val="Intense Quote"/>
    <w:basedOn w:val="Normal"/>
    <w:next w:val="Normal"/>
    <w:link w:val="IntenseQuoteChar"/>
    <w:uiPriority w:val="30"/>
    <w:qFormat/>
    <w:rsid w:val="000D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B73"/>
    <w:rPr>
      <w:i/>
      <w:iCs/>
      <w:color w:val="0F4761" w:themeColor="accent1" w:themeShade="BF"/>
    </w:rPr>
  </w:style>
  <w:style w:type="character" w:styleId="IntenseReference">
    <w:name w:val="Intense Reference"/>
    <w:basedOn w:val="DefaultParagraphFont"/>
    <w:uiPriority w:val="32"/>
    <w:qFormat/>
    <w:rsid w:val="000D5B73"/>
    <w:rPr>
      <w:b/>
      <w:bCs/>
      <w:smallCaps/>
      <w:color w:val="0F4761" w:themeColor="accent1" w:themeShade="BF"/>
      <w:spacing w:val="5"/>
    </w:rPr>
  </w:style>
  <w:style w:type="paragraph" w:styleId="NormalWeb">
    <w:name w:val="Normal (Web)"/>
    <w:basedOn w:val="Normal"/>
    <w:uiPriority w:val="99"/>
    <w:semiHidden/>
    <w:unhideWhenUsed/>
    <w:rsid w:val="000D5B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Dotson</dc:creator>
  <cp:keywords/>
  <dc:description/>
  <cp:lastModifiedBy>Ryan Dotson</cp:lastModifiedBy>
  <cp:revision>1</cp:revision>
  <dcterms:created xsi:type="dcterms:W3CDTF">2025-10-01T00:15:00Z</dcterms:created>
  <dcterms:modified xsi:type="dcterms:W3CDTF">2025-10-01T00:59:00Z</dcterms:modified>
</cp:coreProperties>
</file>