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44"/>
          <w:szCs w:val="44"/>
        </w:rPr>
        <w:t xml:space="preserve">PERP-BOARD CODE REVIEW</w:t>
      </w:r>
    </w:p>
    <w:p>
      <w:pPr>
        <w:pBdr>
          <w:bottom w:val="single" w:color="2E86C1" w:sz="6" w:space="8"/>
        </w:pBdr>
        <w:spacing w:after="40"/>
      </w:pPr>
      <w:r>
        <w:rPr>
          <w:rFonts w:ascii="Arial" w:cs="Arial" w:eastAsia="Arial" w:hAnsi="Arial"/>
          <w:color w:val="7F8C8D"/>
          <w:sz w:val="24"/>
          <w:szCs w:val="24"/>
        </w:rPr>
        <w:t xml:space="preserve">Architecture &amp; Code Quality Assessment</w:t>
      </w:r>
    </w:p>
    <w:p>
      <w:pPr>
        <w:spacing w:after="200"/>
      </w:pPr>
      <w:r>
        <w:rPr>
          <w:rFonts w:ascii="Arial" w:cs="Arial" w:eastAsia="Arial" w:hAnsi="Arial"/>
          <w:color w:val="7F8C8D"/>
          <w:sz w:val="20"/>
          <w:szCs w:val="20"/>
        </w:rPr>
        <w:t xml:space="preserve">v2.7.3  |  Next.js 15 + React 18 + TypeScript  |  ~13,000 LOC</w:t>
      </w:r>
    </w:p>
    <w:p>
      <w:pPr>
        <w:pStyle w:val="Heading1"/>
        <w:spacing w:before="360" w:after="200"/>
      </w:pPr>
      <w:r>
        <w:rPr>
          <w:rFonts w:ascii="Arial" w:cs="Arial" w:eastAsia="Arial" w:hAnsi="Arial"/>
          <w:b/>
          <w:bCs/>
          <w:color w:val="1B4F72"/>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none" w:sz="0"/>
              <w:left w:val="none" w:sz="0"/>
              <w:bottom w:val="none" w:sz="0"/>
              <w:right w:val="none" w:sz="0"/>
            </w:tcBorders>
            <w:tcMar>
              <w:top w:type="dxa" w:w="40"/>
              <w:left w:type="dxa" w:w="120"/>
              <w:bottom w:type="dxa" w:w="40"/>
              <w:right w:type="dxa" w:w="120"/>
            </w:tcMar>
          </w:tcPr>
          <w:p>
            <w:r>
              <w:rPr>
                <w:rFonts w:ascii="Arial" w:cs="Arial" w:eastAsia="Arial" w:hAnsi="Arial"/>
                <w:color w:val="7F8C8D"/>
                <w:sz w:val="20"/>
                <w:szCs w:val="20"/>
              </w:rPr>
              <w:t xml:space="preserve">Total Lines of Code</w:t>
            </w:r>
          </w:p>
        </w:tc>
        <w:tc>
          <w:tcPr>
            <w:tcW w:type="dxa" w:w="5360"/>
            <w:tcBorders>
              <w:top w:val="none" w:sz="0"/>
              <w:left w:val="none" w:sz="0"/>
              <w:bottom w:val="none" w:sz="0"/>
              <w:right w:val="none" w:sz="0"/>
            </w:tcBorders>
            <w:tcMar>
              <w:top w:type="dxa" w:w="40"/>
              <w:left w:type="dxa" w:w="120"/>
              <w:bottom w:type="dxa" w:w="40"/>
              <w:right w:type="dxa" w:w="120"/>
            </w:tcMar>
          </w:tcPr>
          <w:p>
            <w:r>
              <w:rPr>
                <w:rFonts w:ascii="Arial" w:cs="Arial" w:eastAsia="Arial" w:hAnsi="Arial"/>
                <w:b/>
                <w:bCs/>
                <w:color w:val="2C3E50"/>
                <w:sz w:val="20"/>
                <w:szCs w:val="20"/>
              </w:rPr>
              <w:t xml:space="preserve">~12,915</w:t>
            </w:r>
          </w:p>
        </w:tc>
      </w:tr>
      <w:tr>
        <w:tc>
          <w:tcPr>
            <w:tcW w:type="dxa" w:w="4000"/>
            <w:tcBorders>
              <w:top w:val="none" w:sz="0"/>
              <w:left w:val="none" w:sz="0"/>
              <w:bottom w:val="none" w:sz="0"/>
              <w:right w:val="none" w:sz="0"/>
            </w:tcBorders>
            <w:tcMar>
              <w:top w:type="dxa" w:w="40"/>
              <w:left w:type="dxa" w:w="120"/>
              <w:bottom w:type="dxa" w:w="40"/>
              <w:right w:type="dxa" w:w="120"/>
            </w:tcMar>
          </w:tcPr>
          <w:p>
            <w:r>
              <w:rPr>
                <w:rFonts w:ascii="Arial" w:cs="Arial" w:eastAsia="Arial" w:hAnsi="Arial"/>
                <w:color w:val="7F8C8D"/>
                <w:sz w:val="20"/>
                <w:szCs w:val="20"/>
              </w:rPr>
              <w:t xml:space="preserve">Components</w:t>
            </w:r>
          </w:p>
        </w:tc>
        <w:tc>
          <w:tcPr>
            <w:tcW w:type="dxa" w:w="5360"/>
            <w:tcBorders>
              <w:top w:val="none" w:sz="0"/>
              <w:left w:val="none" w:sz="0"/>
              <w:bottom w:val="none" w:sz="0"/>
              <w:right w:val="none" w:sz="0"/>
            </w:tcBorders>
            <w:tcMar>
              <w:top w:type="dxa" w:w="40"/>
              <w:left w:type="dxa" w:w="120"/>
              <w:bottom w:type="dxa" w:w="40"/>
              <w:right w:type="dxa" w:w="120"/>
            </w:tcMar>
          </w:tcPr>
          <w:p>
            <w:r>
              <w:rPr>
                <w:rFonts w:ascii="Arial" w:cs="Arial" w:eastAsia="Arial" w:hAnsi="Arial"/>
                <w:b/>
                <w:bCs/>
                <w:color w:val="2C3E50"/>
                <w:sz w:val="20"/>
                <w:szCs w:val="20"/>
              </w:rPr>
              <w:t xml:space="preserve">42 files</w:t>
            </w:r>
          </w:p>
        </w:tc>
      </w:tr>
      <w:tr>
        <w:tc>
          <w:tcPr>
            <w:tcW w:type="dxa" w:w="4000"/>
            <w:tcBorders>
              <w:top w:val="none" w:sz="0"/>
              <w:left w:val="none" w:sz="0"/>
              <w:bottom w:val="none" w:sz="0"/>
              <w:right w:val="none" w:sz="0"/>
            </w:tcBorders>
            <w:tcMar>
              <w:top w:type="dxa" w:w="40"/>
              <w:left w:type="dxa" w:w="120"/>
              <w:bottom w:type="dxa" w:w="40"/>
              <w:right w:type="dxa" w:w="120"/>
            </w:tcMar>
          </w:tcPr>
          <w:p>
            <w:r>
              <w:rPr>
                <w:rFonts w:ascii="Arial" w:cs="Arial" w:eastAsia="Arial" w:hAnsi="Arial"/>
                <w:color w:val="7F8C8D"/>
                <w:sz w:val="20"/>
                <w:szCs w:val="20"/>
              </w:rPr>
              <w:t xml:space="preserve">Hooks</w:t>
            </w:r>
          </w:p>
        </w:tc>
        <w:tc>
          <w:tcPr>
            <w:tcW w:type="dxa" w:w="5360"/>
            <w:tcBorders>
              <w:top w:val="none" w:sz="0"/>
              <w:left w:val="none" w:sz="0"/>
              <w:bottom w:val="none" w:sz="0"/>
              <w:right w:val="none" w:sz="0"/>
            </w:tcBorders>
            <w:tcMar>
              <w:top w:type="dxa" w:w="40"/>
              <w:left w:type="dxa" w:w="120"/>
              <w:bottom w:type="dxa" w:w="40"/>
              <w:right w:type="dxa" w:w="120"/>
            </w:tcMar>
          </w:tcPr>
          <w:p>
            <w:r>
              <w:rPr>
                <w:rFonts w:ascii="Arial" w:cs="Arial" w:eastAsia="Arial" w:hAnsi="Arial"/>
                <w:b/>
                <w:bCs/>
                <w:color w:val="2C3E50"/>
                <w:sz w:val="20"/>
                <w:szCs w:val="20"/>
              </w:rPr>
              <w:t xml:space="preserve">10 files (2 stores: 787 + 688 lines)</w:t>
            </w:r>
          </w:p>
        </w:tc>
      </w:tr>
      <w:tr>
        <w:tc>
          <w:tcPr>
            <w:tcW w:type="dxa" w:w="4000"/>
            <w:tcBorders>
              <w:top w:val="none" w:sz="0"/>
              <w:left w:val="none" w:sz="0"/>
              <w:bottom w:val="none" w:sz="0"/>
              <w:right w:val="none" w:sz="0"/>
            </w:tcBorders>
            <w:tcMar>
              <w:top w:type="dxa" w:w="40"/>
              <w:left w:type="dxa" w:w="120"/>
              <w:bottom w:type="dxa" w:w="40"/>
              <w:right w:type="dxa" w:w="120"/>
            </w:tcMar>
          </w:tcPr>
          <w:p>
            <w:r>
              <w:rPr>
                <w:rFonts w:ascii="Arial" w:cs="Arial" w:eastAsia="Arial" w:hAnsi="Arial"/>
                <w:color w:val="7F8C8D"/>
                <w:sz w:val="20"/>
                <w:szCs w:val="20"/>
              </w:rPr>
              <w:t xml:space="preserve">API Layer</w:t>
            </w:r>
          </w:p>
        </w:tc>
        <w:tc>
          <w:tcPr>
            <w:tcW w:type="dxa" w:w="5360"/>
            <w:tcBorders>
              <w:top w:val="none" w:sz="0"/>
              <w:left w:val="none" w:sz="0"/>
              <w:bottom w:val="none" w:sz="0"/>
              <w:right w:val="none" w:sz="0"/>
            </w:tcBorders>
            <w:tcMar>
              <w:top w:type="dxa" w:w="40"/>
              <w:left w:type="dxa" w:w="120"/>
              <w:bottom w:type="dxa" w:w="40"/>
              <w:right w:type="dxa" w:w="120"/>
            </w:tcMar>
          </w:tcPr>
          <w:p>
            <w:r>
              <w:rPr>
                <w:rFonts w:ascii="Arial" w:cs="Arial" w:eastAsia="Arial" w:hAnsi="Arial"/>
                <w:b/>
                <w:bCs/>
                <w:color w:val="2C3E50"/>
                <w:sz w:val="20"/>
                <w:szCs w:val="20"/>
              </w:rPr>
              <w:t xml:space="preserve">9 files across 2 exchanges</w:t>
            </w:r>
          </w:p>
        </w:tc>
      </w:tr>
      <w:tr>
        <w:tc>
          <w:tcPr>
            <w:tcW w:type="dxa" w:w="4000"/>
            <w:tcBorders>
              <w:top w:val="none" w:sz="0"/>
              <w:left w:val="none" w:sz="0"/>
              <w:bottom w:val="none" w:sz="0"/>
              <w:right w:val="none" w:sz="0"/>
            </w:tcBorders>
            <w:tcMar>
              <w:top w:type="dxa" w:w="40"/>
              <w:left w:type="dxa" w:w="120"/>
              <w:bottom w:type="dxa" w:w="40"/>
              <w:right w:type="dxa" w:w="120"/>
            </w:tcMar>
          </w:tcPr>
          <w:p>
            <w:r>
              <w:rPr>
                <w:rFonts w:ascii="Arial" w:cs="Arial" w:eastAsia="Arial" w:hAnsi="Arial"/>
                <w:color w:val="7F8C8D"/>
                <w:sz w:val="20"/>
                <w:szCs w:val="20"/>
              </w:rPr>
              <w:t xml:space="preserve">Cache Layer</w:t>
            </w:r>
          </w:p>
        </w:tc>
        <w:tc>
          <w:tcPr>
            <w:tcW w:type="dxa" w:w="5360"/>
            <w:tcBorders>
              <w:top w:val="none" w:sz="0"/>
              <w:left w:val="none" w:sz="0"/>
              <w:bottom w:val="none" w:sz="0"/>
              <w:right w:val="none" w:sz="0"/>
            </w:tcBorders>
            <w:tcMar>
              <w:top w:type="dxa" w:w="40"/>
              <w:left w:type="dxa" w:w="120"/>
              <w:bottom w:type="dxa" w:w="40"/>
              <w:right w:type="dxa" w:w="120"/>
            </w:tcMar>
          </w:tcPr>
          <w:p>
            <w:r>
              <w:rPr>
                <w:rFonts w:ascii="Arial" w:cs="Arial" w:eastAsia="Arial" w:hAnsi="Arial"/>
                <w:b/>
                <w:bCs/>
                <w:color w:val="2C3E50"/>
                <w:sz w:val="20"/>
                <w:szCs w:val="20"/>
              </w:rPr>
              <w:t xml:space="preserve">440 lines, 14 cache key pairs</w:t>
            </w:r>
          </w:p>
        </w:tc>
      </w:tr>
      <w:tr>
        <w:tc>
          <w:tcPr>
            <w:tcW w:type="dxa" w:w="4000"/>
            <w:tcBorders>
              <w:top w:val="none" w:sz="0"/>
              <w:left w:val="none" w:sz="0"/>
              <w:bottom w:val="none" w:sz="0"/>
              <w:right w:val="none" w:sz="0"/>
            </w:tcBorders>
            <w:tcMar>
              <w:top w:type="dxa" w:w="40"/>
              <w:left w:type="dxa" w:w="120"/>
              <w:bottom w:type="dxa" w:w="40"/>
              <w:right w:type="dxa" w:w="120"/>
            </w:tcMar>
          </w:tcPr>
          <w:p>
            <w:r>
              <w:rPr>
                <w:rFonts w:ascii="Arial" w:cs="Arial" w:eastAsia="Arial" w:hAnsi="Arial"/>
                <w:color w:val="7F8C8D"/>
                <w:sz w:val="20"/>
                <w:szCs w:val="20"/>
              </w:rPr>
              <w:t xml:space="preserve">Estimated Code Duplication</w:t>
            </w:r>
          </w:p>
        </w:tc>
        <w:tc>
          <w:tcPr>
            <w:tcW w:type="dxa" w:w="5360"/>
            <w:tcBorders>
              <w:top w:val="none" w:sz="0"/>
              <w:left w:val="none" w:sz="0"/>
              <w:bottom w:val="none" w:sz="0"/>
              <w:right w:val="none" w:sz="0"/>
            </w:tcBorders>
            <w:tcMar>
              <w:top w:type="dxa" w:w="40"/>
              <w:left w:type="dxa" w:w="120"/>
              <w:bottom w:type="dxa" w:w="40"/>
              <w:right w:type="dxa" w:w="120"/>
            </w:tcMar>
          </w:tcPr>
          <w:p>
            <w:r>
              <w:rPr>
                <w:rFonts w:ascii="Arial" w:cs="Arial" w:eastAsia="Arial" w:hAnsi="Arial"/>
                <w:b/>
                <w:bCs/>
                <w:color w:val="C0392B"/>
                <w:sz w:val="20"/>
                <w:szCs w:val="20"/>
              </w:rPr>
              <w:t xml:space="preserve">~2,500 lines (OKX vs Hyperliquid)</w:t>
            </w:r>
          </w:p>
        </w:tc>
      </w:tr>
    </w:tbl>
    <w:p>
      <w:pPr>
        <w:spacing w:after="120"/>
      </w:pPr>
    </w:p>
    <w:p>
      <w:pPr>
        <w:pStyle w:val="Heading1"/>
        <w:spacing w:before="360" w:after="200"/>
      </w:pPr>
      <w:r>
        <w:rPr>
          <w:rFonts w:ascii="Arial" w:cs="Arial" w:eastAsia="Arial" w:hAnsi="Arial"/>
          <w:b/>
          <w:bCs/>
          <w:color w:val="1B4F72"/>
          <w:sz w:val="32"/>
          <w:szCs w:val="32"/>
        </w:rPr>
        <w:t xml:space="preserve">2. Critical Architecture Issues</w:t>
      </w:r>
    </w:p>
    <w:p>
      <w:pPr>
        <w:pStyle w:val="Heading2"/>
        <w:spacing w:before="280" w:after="160"/>
      </w:pPr>
      <w:r>
        <w:rPr>
          <w:rFonts w:ascii="Arial" w:cs="Arial" w:eastAsia="Arial" w:hAnsi="Arial"/>
          <w:b/>
          <w:bCs/>
          <w:color w:val="2E86C1"/>
          <w:sz w:val="26"/>
          <w:szCs w:val="26"/>
        </w:rPr>
        <w:t xml:space="preserve">2.1 Massive Store Duplication</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sz="0"/>
              <w:left w:val="none" w:sz="0"/>
              <w:bottom w:val="none" w:sz="0"/>
              <w:right w:val="none" w:sz="0"/>
            </w:tcBorders>
            <w:shd w:fill="FDEDEC" w:val="clear"/>
            <w:tcMar>
              <w:top w:type="dxa" w:w="40"/>
              <w:left w:type="dxa" w:w="80"/>
              <w:bottom w:type="dxa" w:w="40"/>
              <w:right w:type="dxa" w:w="80"/>
            </w:tcMar>
          </w:tcPr>
          <w:p>
            <w:pPr>
              <w:jc w:val="center"/>
            </w:pPr>
            <w:r>
              <w:rPr>
                <w:rFonts w:ascii="Arial" w:cs="Arial" w:eastAsia="Arial" w:hAnsi="Arial"/>
                <w:b/>
                <w:bCs/>
                <w:color w:val="C0392B"/>
                <w:sz w:val="18"/>
                <w:szCs w:val="18"/>
              </w:rPr>
              <w:t xml:space="preserve">HIGH</w:t>
            </w:r>
          </w:p>
        </w:tc>
      </w:tr>
    </w:tbl>
    <w:p>
      <w:pPr>
        <w:spacing w:before="60" w:after="60"/>
      </w:pPr>
      <w:r>
        <w:rPr>
          <w:rFonts w:ascii="Arial" w:cs="Arial" w:eastAsia="Arial" w:hAnsi="Arial"/>
          <w:b/>
          <w:bCs/>
          <w:color w:val="1B4F72"/>
          <w:sz w:val="24"/>
          <w:szCs w:val="24"/>
        </w:rPr>
        <w:t xml:space="preserve">useMarketStore (688L) vs useHyperliquidStore (787L) share ~80% identical code</w:t>
      </w:r>
    </w:p>
    <w:p>
      <w:pPr>
        <w:spacing w:after="120"/>
      </w:pPr>
      <w:r>
        <w:rPr>
          <w:rFonts w:ascii="Arial" w:cs="Arial" w:eastAsia="Arial" w:hAnsi="Arial"/>
          <w:color w:val="2C3E50"/>
          <w:sz w:val="22"/>
          <w:szCs w:val="22"/>
        </w:rPr>
        <w:t xml:space="preserve">The two store hooks are near-identical: same state shape, same filter logic, same sort logic, same getFilteredData implementation (~300 lines each), same tiered RSI fetching, same cache debouncing pattern. The Hyperliquid store even re-implements column/favorite/filter management inline instead of using the composed hooks (useColumns, useFavorites, useFilters) that the OKX store uses.</w:t>
      </w:r>
    </w:p>
    <w:p>
      <w:pPr>
        <w:spacing w:after="120"/>
      </w:pPr>
      <w:r>
        <w:rPr>
          <w:rFonts w:ascii="Arial" w:cs="Arial" w:eastAsia="Arial" w:hAnsi="Arial"/>
          <w:b/>
          <w:bCs/>
          <w:color w:val="C0392B"/>
          <w:sz w:val="22"/>
          <w:szCs w:val="22"/>
        </w:rPr>
        <w:t xml:space="preserve">Impact: </w:t>
      </w:r>
      <w:r>
        <w:rPr>
          <w:rFonts w:ascii="Arial" w:cs="Arial" w:eastAsia="Arial" w:hAnsi="Arial"/>
          <w:color w:val="2C3E50"/>
          <w:sz w:val="22"/>
          <w:szCs w:val="22"/>
        </w:rPr>
        <w:t xml:space="preserve">Every filter or sort feature change must be made in two places. Bugs fixed in one store may not be fixed in the other (e.g., OKX store has applyRsiFilter defined inline while the HL store imports it from store-utils).</w:t>
      </w:r>
    </w:p>
    <w:p>
      <w:pPr>
        <w:spacing w:after="120"/>
      </w:pPr>
      <w:r>
        <w:rPr>
          <w:rFonts w:ascii="Arial" w:cs="Arial" w:eastAsia="Arial" w:hAnsi="Arial"/>
          <w:b/>
          <w:bCs/>
          <w:color w:val="27AE60"/>
          <w:sz w:val="22"/>
          <w:szCs w:val="22"/>
        </w:rPr>
        <w:t xml:space="preserve">Suggestion: </w:t>
      </w:r>
      <w:r>
        <w:rPr>
          <w:rFonts w:ascii="Arial" w:cs="Arial" w:eastAsia="Arial" w:hAnsi="Arial"/>
          <w:color w:val="2C3E50"/>
          <w:sz w:val="22"/>
          <w:szCs w:val="22"/>
        </w:rPr>
        <w:t xml:space="preserve">Extract a generic useExchangeStore(config) hook that takes an exchange adapter. The adapter provides: data manager class, RSI fetch function, cache key prefix, and exchange-specific features (listingData, MA Flow). The shared hook handles all common logic.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A" w:val="clear"/>
            <w:tcMar>
              <w:top w:type="dxa" w:w="80"/>
              <w:left w:type="dxa" w:w="160"/>
              <w:bottom w:type="dxa" w:w="80"/>
              <w:right w:type="dxa" w:w="160"/>
            </w:tcMar>
          </w:tcPr>
          <w:p>
            <w:pPr>
              <w:spacing w:after="20"/>
            </w:pPr>
            <w:r>
              <w:rPr>
                <w:rFonts w:ascii="Courier New" w:cs="Courier New" w:eastAsia="Courier New" w:hAnsi="Courier New"/>
                <w:color w:val="2C3E50"/>
                <w:sz w:val="18"/>
                <w:szCs w:val="18"/>
              </w:rPr>
              <w:t xml:space="preserve">// Proposed: Exchange adapter pattern</w:t>
            </w:r>
          </w:p>
          <w:p>
            <w:pPr>
              <w:spacing w:after="20"/>
            </w:pPr>
            <w:r>
              <w:rPr>
                <w:rFonts w:ascii="Courier New" w:cs="Courier New" w:eastAsia="Courier New" w:hAnsi="Courier New"/>
                <w:color w:val="2C3E50"/>
                <w:sz w:val="18"/>
                <w:szCs w:val="18"/>
              </w:rPr>
              <w:t xml:space="preserve">interface ExchangeAdapter {</w:t>
            </w:r>
          </w:p>
          <w:p>
            <w:pPr>
              <w:spacing w:after="20"/>
            </w:pPr>
            <w:r>
              <w:rPr>
                <w:rFonts w:ascii="Courier New" w:cs="Courier New" w:eastAsia="Courier New" w:hAnsi="Courier New"/>
                <w:color w:val="2C3E50"/>
                <w:sz w:val="18"/>
                <w:szCs w:val="18"/>
              </w:rPr>
              <w:t xml:space="preserve">  createDataManager(onUpdate, onStatus): DataManager;</w:t>
            </w:r>
          </w:p>
          <w:p>
            <w:pPr>
              <w:spacing w:after="20"/>
            </w:pPr>
            <w:r>
              <w:rPr>
                <w:rFonts w:ascii="Courier New" w:cs="Courier New" w:eastAsia="Courier New" w:hAnsi="Courier New"/>
                <w:color w:val="2C3E50"/>
                <w:sz w:val="18"/>
                <w:szCs w:val="18"/>
              </w:rPr>
              <w:t xml:space="preserve">  fetchRSIBatch(ids, existing, onProgress, onUpdate, tier?): Promise&lt;void&gt;;</w:t>
            </w:r>
          </w:p>
          <w:p>
            <w:pPr>
              <w:spacing w:after="20"/>
            </w:pPr>
            <w:r>
              <w:rPr>
                <w:rFonts w:ascii="Courier New" w:cs="Courier New" w:eastAsia="Courier New" w:hAnsi="Courier New"/>
                <w:color w:val="2C3E50"/>
                <w:sz w:val="18"/>
                <w:szCs w:val="18"/>
              </w:rPr>
              <w:t xml:space="preserve">  cachePrefix: string;</w:t>
            </w:r>
          </w:p>
          <w:p>
            <w:pPr>
              <w:spacing w:after="20"/>
            </w:pPr>
            <w:r>
              <w:rPr>
                <w:rFonts w:ascii="Courier New" w:cs="Courier New" w:eastAsia="Courier New" w:hAnsi="Courier New"/>
                <w:color w:val="2C3E50"/>
                <w:sz w:val="18"/>
                <w:szCs w:val="18"/>
              </w:rPr>
              <w:t xml:space="preserve">  features: { maFlow?: boolean; listingDates?: boolean; spotCheck?: string };</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function useExchangeStore(adapter: ExchangeAdapter) {</w:t>
            </w:r>
          </w:p>
          <w:p>
            <w:pPr>
              <w:spacing w:after="20"/>
            </w:pPr>
            <w:r>
              <w:rPr>
                <w:rFonts w:ascii="Courier New" w:cs="Courier New" w:eastAsia="Courier New" w:hAnsi="Courier New"/>
                <w:color w:val="2C3E50"/>
                <w:sz w:val="18"/>
                <w:szCs w:val="18"/>
              </w:rPr>
              <w:t xml:space="preserve">  // All shared logic lives here once (~500 lines instead of 2x 700)</w:t>
            </w:r>
          </w:p>
          <w:p>
            <w:pPr>
              <w:spacing w:after="20"/>
            </w:pPr>
            <w:r>
              <w:rPr>
                <w:rFonts w:ascii="Courier New" w:cs="Courier New" w:eastAsia="Courier New" w:hAnsi="Courier New"/>
                <w:color w:val="2C3E50"/>
                <w:sz w:val="18"/>
                <w:szCs w:val="18"/>
              </w:rPr>
              <w:t xml:space="preserve">  const columnsHook = useColumns(adapter.cachePrefix);</w:t>
            </w:r>
          </w:p>
          <w:p>
            <w:pPr>
              <w:spacing w:after="20"/>
            </w:pPr>
            <w:r>
              <w:rPr>
                <w:rFonts w:ascii="Courier New" w:cs="Courier New" w:eastAsia="Courier New" w:hAnsi="Courier New"/>
                <w:color w:val="2C3E50"/>
                <w:sz w:val="18"/>
                <w:szCs w:val="18"/>
              </w:rPr>
              <w:t xml:space="preserve">  const favoritesHook = useFavorites(adapter.cachePrefix);</w:t>
            </w:r>
          </w:p>
          <w:p>
            <w:pPr>
              <w:spacing w:after="20"/>
            </w:pPr>
            <w:r>
              <w:rPr>
                <w:rFonts w:ascii="Courier New" w:cs="Courier New" w:eastAsia="Courier New" w:hAnsi="Courier New"/>
                <w:color w:val="2C3E50"/>
                <w:sz w:val="18"/>
                <w:szCs w:val="18"/>
              </w:rPr>
              <w:t xml:space="preserve">  // ... getFilteredData, sorting, RSI averages, etc.</w:t>
            </w:r>
          </w:p>
          <w:p>
            <w:pPr>
              <w:spacing w:after="20"/>
            </w:pPr>
            <w:r>
              <w:rPr>
                <w:rFonts w:ascii="Courier New" w:cs="Courier New" w:eastAsia="Courier New" w:hAnsi="Courier New"/>
                <w:color w:val="2C3E50"/>
                <w:sz w:val="18"/>
                <w:szCs w:val="18"/>
              </w:rPr>
              <w:t xml:space="preserve">}</w:t>
            </w:r>
          </w:p>
        </w:tc>
      </w:tr>
    </w:tbl>
    <w:p>
      <w:pPr>
        <w:pStyle w:val="Heading2"/>
        <w:spacing w:before="280" w:after="160"/>
      </w:pPr>
      <w:r>
        <w:rPr>
          <w:rFonts w:ascii="Arial" w:cs="Arial" w:eastAsia="Arial" w:hAnsi="Arial"/>
          <w:b/>
          <w:bCs/>
          <w:color w:val="2E86C1"/>
          <w:sz w:val="26"/>
          <w:szCs w:val="26"/>
        </w:rPr>
        <w:t xml:space="preserve">2.2 Board Component Duplication</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sz="0"/>
              <w:left w:val="none" w:sz="0"/>
              <w:bottom w:val="none" w:sz="0"/>
              <w:right w:val="none" w:sz="0"/>
            </w:tcBorders>
            <w:shd w:fill="FDEDEC" w:val="clear"/>
            <w:tcMar>
              <w:top w:type="dxa" w:w="40"/>
              <w:left w:type="dxa" w:w="80"/>
              <w:bottom w:type="dxa" w:w="40"/>
              <w:right w:type="dxa" w:w="80"/>
            </w:tcMar>
          </w:tcPr>
          <w:p>
            <w:pPr>
              <w:jc w:val="center"/>
            </w:pPr>
            <w:r>
              <w:rPr>
                <w:rFonts w:ascii="Arial" w:cs="Arial" w:eastAsia="Arial" w:hAnsi="Arial"/>
                <w:b/>
                <w:bCs/>
                <w:color w:val="C0392B"/>
                <w:sz w:val="18"/>
                <w:szCs w:val="18"/>
              </w:rPr>
              <w:t xml:space="preserve">HIGH</w:t>
            </w:r>
          </w:p>
        </w:tc>
      </w:tr>
    </w:tbl>
    <w:p>
      <w:pPr>
        <w:spacing w:before="60" w:after="60"/>
      </w:pPr>
      <w:r>
        <w:rPr>
          <w:rFonts w:ascii="Arial" w:cs="Arial" w:eastAsia="Arial" w:hAnsi="Arial"/>
          <w:b/>
          <w:bCs/>
          <w:color w:val="1B4F72"/>
          <w:sz w:val="24"/>
          <w:szCs w:val="24"/>
        </w:rPr>
        <w:t xml:space="preserve">PerpBoard (548L) vs HyperliquidBoard (529L) are ~90% identical</w:t>
      </w:r>
    </w:p>
    <w:p>
      <w:pPr>
        <w:spacing w:after="120"/>
      </w:pPr>
      <w:r>
        <w:rPr>
          <w:rFonts w:ascii="Arial" w:cs="Arial" w:eastAsia="Arial" w:hAnsi="Arial"/>
          <w:color w:val="2C3E50"/>
          <w:sz w:val="22"/>
          <w:szCs w:val="22"/>
        </w:rPr>
        <w:t xml:space="preserve">Both board components share the same layout structure, same tab system, same widget grid pattern, same drag-and-drop column handlers, same table rendering logic, and same scroll handling. The only differences are: which store hook they use, which tabs/widgets they show, and the exchange prop passed to child components.</w:t>
      </w:r>
    </w:p>
    <w:p>
      <w:pPr>
        <w:spacing w:after="120"/>
      </w:pPr>
      <w:r>
        <w:rPr>
          <w:rFonts w:ascii="Arial" w:cs="Arial" w:eastAsia="Arial" w:hAnsi="Arial"/>
          <w:b/>
          <w:bCs/>
          <w:color w:val="C0392B"/>
          <w:sz w:val="22"/>
          <w:szCs w:val="22"/>
        </w:rPr>
        <w:t xml:space="preserve">Impact: </w:t>
      </w:r>
      <w:r>
        <w:rPr>
          <w:rFonts w:ascii="Arial" w:cs="Arial" w:eastAsia="Arial" w:hAnsi="Arial"/>
          <w:color w:val="2C3E50"/>
          <w:sz w:val="22"/>
          <w:szCs w:val="22"/>
        </w:rPr>
        <w:t xml:space="preserve">~500 lines of duplicated JSX and event handlers. Adding a new table feature (e.g., virtual scrolling) requires changes in both files.</w:t>
      </w:r>
    </w:p>
    <w:p>
      <w:pPr>
        <w:spacing w:after="120"/>
      </w:pPr>
      <w:r>
        <w:rPr>
          <w:rFonts w:ascii="Arial" w:cs="Arial" w:eastAsia="Arial" w:hAnsi="Arial"/>
          <w:b/>
          <w:bCs/>
          <w:color w:val="27AE60"/>
          <w:sz w:val="22"/>
          <w:szCs w:val="22"/>
        </w:rPr>
        <w:t xml:space="preserve">Suggestion: </w:t>
      </w:r>
      <w:r>
        <w:rPr>
          <w:rFonts w:ascii="Arial" w:cs="Arial" w:eastAsia="Arial" w:hAnsi="Arial"/>
          <w:color w:val="2C3E50"/>
          <w:sz w:val="22"/>
          <w:szCs w:val="22"/>
        </w:rPr>
        <w:t xml:space="preserve">Create a single ExchangeBoard component that receives a store instance and a widget/tab config object. The board handles all common layout, drag, scroll, and table logic. Exchange-specific differences are expressed as config.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A" w:val="clear"/>
            <w:tcMar>
              <w:top w:type="dxa" w:w="80"/>
              <w:left w:type="dxa" w:w="160"/>
              <w:bottom w:type="dxa" w:w="80"/>
              <w:right w:type="dxa" w:w="160"/>
            </w:tcMar>
          </w:tcPr>
          <w:p>
            <w:pPr>
              <w:spacing w:after="20"/>
            </w:pPr>
            <w:r>
              <w:rPr>
                <w:rFonts w:ascii="Courier New" w:cs="Courier New" w:eastAsia="Courier New" w:hAnsi="Courier New"/>
                <w:color w:val="2C3E50"/>
                <w:sz w:val="18"/>
                <w:szCs w:val="18"/>
              </w:rPr>
              <w:t xml:space="preserve">// Proposed: Single board component</w:t>
            </w:r>
          </w:p>
          <w:p>
            <w:pPr>
              <w:spacing w:after="20"/>
            </w:pPr>
            <w:r>
              <w:rPr>
                <w:rFonts w:ascii="Courier New" w:cs="Courier New" w:eastAsia="Courier New" w:hAnsi="Courier New"/>
                <w:color w:val="2C3E50"/>
                <w:sz w:val="18"/>
                <w:szCs w:val="18"/>
              </w:rPr>
              <w:t xml:space="preserve">function ExchangeBoard({ store, tabs, widgetConfig, exchange }) {</w:t>
            </w:r>
          </w:p>
          <w:p>
            <w:pPr>
              <w:spacing w:after="20"/>
            </w:pPr>
            <w:r>
              <w:rPr>
                <w:rFonts w:ascii="Courier New" w:cs="Courier New" w:eastAsia="Courier New" w:hAnsi="Courier New"/>
                <w:color w:val="2C3E50"/>
                <w:sz w:val="18"/>
                <w:szCs w:val="18"/>
              </w:rPr>
              <w:t xml:space="preserve">  // All shared logic: drag handlers, scroll, table rendering</w:t>
            </w:r>
          </w:p>
          <w:p>
            <w:pPr>
              <w:spacing w:after="20"/>
            </w:pPr>
            <w:r>
              <w:rPr>
                <w:rFonts w:ascii="Courier New" w:cs="Courier New" w:eastAsia="Courier New" w:hAnsi="Courier New"/>
                <w:color w:val="2C3E50"/>
                <w:sz w:val="18"/>
                <w:szCs w:val="18"/>
              </w:rPr>
              <w:t xml:space="preserve">  // Widget config determines which widgets appear per tab</w:t>
            </w:r>
          </w:p>
          <w:p>
            <w:pPr>
              <w:spacing w:after="20"/>
            </w:pPr>
            <w:r>
              <w:rPr>
                <w:rFonts w:ascii="Courier New" w:cs="Courier New" w:eastAsia="Courier New" w:hAnsi="Courier New"/>
                <w:color w:val="2C3E50"/>
                <w:sz w:val="18"/>
                <w:szCs w:val="18"/>
              </w:rPr>
              <w:t xml:space="preserve">  // Exchange prop passed to Controls and TableRow</w:t>
            </w:r>
          </w:p>
          <w:p>
            <w:pPr>
              <w:spacing w:after="20"/>
            </w:pPr>
            <w:r>
              <w:rPr>
                <w:rFonts w:ascii="Courier New" w:cs="Courier New" w:eastAsia="Courier New" w:hAnsi="Courier New"/>
                <w:color w:val="2C3E50"/>
                <w:sz w:val="18"/>
                <w:szCs w:val="18"/>
              </w:rPr>
              <w:t xml:space="preserve">}</w:t>
            </w:r>
          </w:p>
        </w:tc>
      </w:tr>
    </w:tbl>
    <w:p>
      <w:pPr>
        <w:pStyle w:val="Heading2"/>
        <w:spacing w:before="280" w:after="160"/>
      </w:pPr>
      <w:r>
        <w:rPr>
          <w:rFonts w:ascii="Arial" w:cs="Arial" w:eastAsia="Arial" w:hAnsi="Arial"/>
          <w:b/>
          <w:bCs/>
          <w:color w:val="2E86C1"/>
          <w:sz w:val="26"/>
          <w:szCs w:val="26"/>
        </w:rPr>
        <w:t xml:space="preserve">2.3 RSI Batch Logic Duplication</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sz="0"/>
              <w:left w:val="none" w:sz="0"/>
              <w:bottom w:val="none" w:sz="0"/>
              <w:right w:val="none" w:sz="0"/>
            </w:tcBorders>
            <w:shd w:fill="FDF2E9" w:val="clear"/>
            <w:tcMar>
              <w:top w:type="dxa" w:w="40"/>
              <w:left w:type="dxa" w:w="80"/>
              <w:bottom w:type="dxa" w:w="40"/>
              <w:right w:type="dxa" w:w="80"/>
            </w:tcMar>
          </w:tcPr>
          <w:p>
            <w:pPr>
              <w:jc w:val="center"/>
            </w:pPr>
            <w:r>
              <w:rPr>
                <w:rFonts w:ascii="Arial" w:cs="Arial" w:eastAsia="Arial" w:hAnsi="Arial"/>
                <w:b/>
                <w:bCs/>
                <w:color w:val="E67E22"/>
                <w:sz w:val="18"/>
                <w:szCs w:val="18"/>
              </w:rPr>
              <w:t xml:space="preserve">MEDIUM</w:t>
            </w:r>
          </w:p>
        </w:tc>
      </w:tr>
    </w:tbl>
    <w:p>
      <w:pPr>
        <w:spacing w:before="60" w:after="60"/>
      </w:pPr>
      <w:r>
        <w:rPr>
          <w:rFonts w:ascii="Arial" w:cs="Arial" w:eastAsia="Arial" w:hAnsi="Arial"/>
          <w:b/>
          <w:bCs/>
          <w:color w:val="1B4F72"/>
          <w:sz w:val="24"/>
          <w:szCs w:val="24"/>
        </w:rPr>
        <w:t xml:space="preserve">okx-rsi.ts and hyperliquid-rsi.ts share identical batch/tier logic</w:t>
      </w:r>
    </w:p>
    <w:p>
      <w:pPr>
        <w:spacing w:after="120"/>
      </w:pPr>
      <w:r>
        <w:rPr>
          <w:rFonts w:ascii="Arial" w:cs="Arial" w:eastAsia="Arial" w:hAnsi="Arial"/>
          <w:color w:val="2C3E50"/>
          <w:sz w:val="22"/>
          <w:szCs w:val="22"/>
        </w:rPr>
        <w:t xml:space="preserve">Both files implement the exact same fetchRSIBatch pattern: same tier splitting (top50, tier2, tier3), same stale threshold logic, same progress reporting, same delay timing. The only difference is which single-instrument fetch function they call. The single-instrument functions also follow the same structure: fetch daily candles, calculate RSI, fetch weekly candles, fetch hourly candles for 1h/4h change.</w:t>
      </w:r>
    </w:p>
    <w:p>
      <w:pPr>
        <w:spacing w:after="120"/>
      </w:pPr>
      <w:r>
        <w:rPr>
          <w:rFonts w:ascii="Arial" w:cs="Arial" w:eastAsia="Arial" w:hAnsi="Arial"/>
          <w:b/>
          <w:bCs/>
          <w:color w:val="C0392B"/>
          <w:sz w:val="22"/>
          <w:szCs w:val="22"/>
        </w:rPr>
        <w:t xml:space="preserve">Impact: </w:t>
      </w:r>
      <w:r>
        <w:rPr>
          <w:rFonts w:ascii="Arial" w:cs="Arial" w:eastAsia="Arial" w:hAnsi="Arial"/>
          <w:color w:val="2C3E50"/>
          <w:sz w:val="22"/>
          <w:szCs w:val="22"/>
        </w:rPr>
        <w:t xml:space="preserve">~120 lines of duplicated batch orchestration code.</w:t>
      </w:r>
    </w:p>
    <w:p>
      <w:pPr>
        <w:spacing w:after="120"/>
      </w:pPr>
      <w:r>
        <w:rPr>
          <w:rFonts w:ascii="Arial" w:cs="Arial" w:eastAsia="Arial" w:hAnsi="Arial"/>
          <w:b/>
          <w:bCs/>
          <w:color w:val="27AE60"/>
          <w:sz w:val="22"/>
          <w:szCs w:val="22"/>
        </w:rPr>
        <w:t xml:space="preserve">Suggestion: </w:t>
      </w:r>
      <w:r>
        <w:rPr>
          <w:rFonts w:ascii="Arial" w:cs="Arial" w:eastAsia="Arial" w:hAnsi="Arial"/>
          <w:color w:val="2C3E50"/>
          <w:sz w:val="22"/>
          <w:szCs w:val="22"/>
        </w:rPr>
        <w:t xml:space="preserve">Extract a generic fetchRSIBatchGeneric(instruments, fetchSingleFn, ...) that takes the exchange-specific single fetch as a parameter.</w:t>
      </w:r>
    </w:p>
    <w:p>
      <w:pPr>
        <w:spacing w:after="80"/>
      </w:pPr>
    </w:p>
    <w:p>
      <w:pPr>
        <w:pStyle w:val="Heading2"/>
        <w:spacing w:before="280" w:after="160"/>
      </w:pPr>
      <w:r>
        <w:rPr>
          <w:rFonts w:ascii="Arial" w:cs="Arial" w:eastAsia="Arial" w:hAnsi="Arial"/>
          <w:b/>
          <w:bCs/>
          <w:color w:val="2E86C1"/>
          <w:sz w:val="26"/>
          <w:szCs w:val="26"/>
        </w:rPr>
        <w:t xml:space="preserve">2.4 Cache Helper Proliferation</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sz="0"/>
              <w:left w:val="none" w:sz="0"/>
              <w:bottom w:val="none" w:sz="0"/>
              <w:right w:val="none" w:sz="0"/>
            </w:tcBorders>
            <w:shd w:fill="FDF2E9" w:val="clear"/>
            <w:tcMar>
              <w:top w:type="dxa" w:w="40"/>
              <w:left w:type="dxa" w:w="80"/>
              <w:bottom w:type="dxa" w:w="40"/>
              <w:right w:type="dxa" w:w="80"/>
            </w:tcMar>
          </w:tcPr>
          <w:p>
            <w:pPr>
              <w:jc w:val="center"/>
            </w:pPr>
            <w:r>
              <w:rPr>
                <w:rFonts w:ascii="Arial" w:cs="Arial" w:eastAsia="Arial" w:hAnsi="Arial"/>
                <w:b/>
                <w:bCs/>
                <w:color w:val="E67E22"/>
                <w:sz w:val="18"/>
                <w:szCs w:val="18"/>
              </w:rPr>
              <w:t xml:space="preserve">MEDIUM</w:t>
            </w:r>
          </w:p>
        </w:tc>
      </w:tr>
    </w:tbl>
    <w:p>
      <w:pPr>
        <w:spacing w:before="60" w:after="60"/>
      </w:pPr>
      <w:r>
        <w:rPr>
          <w:rFonts w:ascii="Arial" w:cs="Arial" w:eastAsia="Arial" w:hAnsi="Arial"/>
          <w:b/>
          <w:bCs/>
          <w:color w:val="1B4F72"/>
          <w:sz w:val="24"/>
          <w:szCs w:val="24"/>
        </w:rPr>
        <w:t xml:space="preserve">14 getter/setter pairs in cache/index.ts (440 lines) with repetitive boilerplate</w:t>
      </w:r>
    </w:p>
    <w:p>
      <w:pPr>
        <w:spacing w:after="120"/>
      </w:pPr>
      <w:r>
        <w:rPr>
          <w:rFonts w:ascii="Arial" w:cs="Arial" w:eastAsia="Arial" w:hAnsi="Arial"/>
          <w:color w:val="2C3E50"/>
          <w:sz w:val="22"/>
          <w:szCs w:val="22"/>
        </w:rPr>
        <w:t xml:space="preserve">Every cache operation follows the same pattern: getCache -&gt; check validity -&gt; return data. Each exchange gets its own copy: getRsiCache/setRsiCache, getHlRsiCache/setHlRsiCache, etc. This creates a combinatorial explosion as exchanges are added.</w:t>
      </w:r>
    </w:p>
    <w:p>
      <w:pPr>
        <w:spacing w:after="120"/>
      </w:pPr>
      <w:r>
        <w:rPr>
          <w:rFonts w:ascii="Arial" w:cs="Arial" w:eastAsia="Arial" w:hAnsi="Arial"/>
          <w:b/>
          <w:bCs/>
          <w:color w:val="C0392B"/>
          <w:sz w:val="22"/>
          <w:szCs w:val="22"/>
        </w:rPr>
        <w:t xml:space="preserve">Impact: </w:t>
      </w:r>
      <w:r>
        <w:rPr>
          <w:rFonts w:ascii="Arial" w:cs="Arial" w:eastAsia="Arial" w:hAnsi="Arial"/>
          <w:color w:val="2C3E50"/>
          <w:sz w:val="22"/>
          <w:szCs w:val="22"/>
        </w:rPr>
        <w:t xml:space="preserve">Adding a third exchange would require 7+ more getter/setter pairs.</w:t>
      </w:r>
    </w:p>
    <w:p>
      <w:pPr>
        <w:spacing w:after="120"/>
      </w:pPr>
      <w:r>
        <w:rPr>
          <w:rFonts w:ascii="Arial" w:cs="Arial" w:eastAsia="Arial" w:hAnsi="Arial"/>
          <w:b/>
          <w:bCs/>
          <w:color w:val="27AE60"/>
          <w:sz w:val="22"/>
          <w:szCs w:val="22"/>
        </w:rPr>
        <w:t xml:space="preserve">Suggestion: </w:t>
      </w:r>
      <w:r>
        <w:rPr>
          <w:rFonts w:ascii="Arial" w:cs="Arial" w:eastAsia="Arial" w:hAnsi="Arial"/>
          <w:color w:val="2C3E50"/>
          <w:sz w:val="22"/>
          <w:szCs w:val="22"/>
        </w:rPr>
        <w:t xml:space="preserve">Create a generic typed cache factory: createCacheAccessor&lt;T&gt;(key, ttl, serialize?, deserialize?). Each cache becomes a one-liner instead of a 10-line function pair.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A" w:val="clear"/>
            <w:tcMar>
              <w:top w:type="dxa" w:w="80"/>
              <w:left w:type="dxa" w:w="160"/>
              <w:bottom w:type="dxa" w:w="80"/>
              <w:right w:type="dxa" w:w="160"/>
            </w:tcMar>
          </w:tcPr>
          <w:p>
            <w:pPr>
              <w:spacing w:after="20"/>
            </w:pPr>
            <w:r>
              <w:rPr>
                <w:rFonts w:ascii="Courier New" w:cs="Courier New" w:eastAsia="Courier New" w:hAnsi="Courier New"/>
                <w:color w:val="2C3E50"/>
                <w:sz w:val="18"/>
                <w:szCs w:val="18"/>
              </w:rPr>
              <w:t xml:space="preserve">// Before: 14 function pairs, ~300 lines</w:t>
            </w:r>
          </w:p>
          <w:p>
            <w:pPr>
              <w:spacing w:after="20"/>
            </w:pPr>
            <w:r>
              <w:rPr>
                <w:rFonts w:ascii="Courier New" w:cs="Courier New" w:eastAsia="Courier New" w:hAnsi="Courier New"/>
                <w:color w:val="2C3E50"/>
                <w:sz w:val="18"/>
                <w:szCs w:val="18"/>
              </w:rPr>
              <w:t xml:space="preserve">export function getRsiCache(): Map&lt;string, RSIData&gt; | null { ... }</w:t>
            </w:r>
          </w:p>
          <w:p>
            <w:pPr>
              <w:spacing w:after="20"/>
            </w:pPr>
            <w:r>
              <w:rPr>
                <w:rFonts w:ascii="Courier New" w:cs="Courier New" w:eastAsia="Courier New" w:hAnsi="Courier New"/>
                <w:color w:val="2C3E50"/>
                <w:sz w:val="18"/>
                <w:szCs w:val="18"/>
              </w:rPr>
              <w:t xml:space="preserve">export function setRsiCache(data: Map&lt;string, RSIData&gt;): boolean { ... }</w:t>
            </w:r>
          </w:p>
          <w:p>
            <w:pPr>
              <w:spacing w:after="20"/>
            </w:pPr>
            <w:r>
              <w:rPr>
                <w:rFonts w:ascii="Courier New" w:cs="Courier New" w:eastAsia="Courier New" w:hAnsi="Courier New"/>
                <w:color w:val="2C3E50"/>
                <w:sz w:val="18"/>
                <w:szCs w:val="18"/>
              </w:rPr>
              <w:t xml:space="preserve">export function getHlRsiCache(): Map&lt;string, RSIData&gt; | null { ... }</w:t>
            </w:r>
          </w:p>
          <w:p>
            <w:pPr>
              <w:spacing w:after="20"/>
            </w:pPr>
            <w:r>
              <w:rPr>
                <w:rFonts w:ascii="Courier New" w:cs="Courier New" w:eastAsia="Courier New" w:hAnsi="Courier New"/>
                <w:color w:val="2C3E50"/>
                <w:sz w:val="18"/>
                <w:szCs w:val="18"/>
              </w:rPr>
              <w:t xml:space="preserve">export function setHlRsiCache(data: Map&lt;string, RSIData&gt;): boolean { ... }</w:t>
            </w:r>
          </w:p>
          <w:p>
            <w:pPr>
              <w:spacing w:after="20"/>
            </w:pPr>
            <w:r>
              <w:rPr>
                <w:rFonts w:ascii="Courier New" w:cs="Courier New" w:eastAsia="Courier New" w:hAnsi="Courier New"/>
                <w:color w:val="2C3E50"/>
                <w:sz w:val="18"/>
                <w:szCs w:val="18"/>
              </w:rPr>
              <w:t xml:space="preserve">// ... 10 more pairs</w:t>
            </w:r>
          </w:p>
          <w:p>
            <w:pPr>
              <w:spacing w:after="20"/>
            </w:pPr>
            <w:r>
              <w:rPr>
                <w:rFonts w:ascii="Courier New" w:cs="Courier New" w:eastAsia="Courier New" w:hAnsi="Courier New"/>
                <w:color w:val="2C3E50"/>
                <w:sz w:val="18"/>
                <w:szCs w:val="18"/>
              </w:rPr>
              <w:t xml:space="preserve"> </w:t>
            </w:r>
          </w:p>
          <w:p>
            <w:pPr>
              <w:spacing w:after="20"/>
            </w:pPr>
            <w:r>
              <w:rPr>
                <w:rFonts w:ascii="Courier New" w:cs="Courier New" w:eastAsia="Courier New" w:hAnsi="Courier New"/>
                <w:color w:val="2C3E50"/>
                <w:sz w:val="18"/>
                <w:szCs w:val="18"/>
              </w:rPr>
              <w:t xml:space="preserve">// After: Generic factory, ~50 lines total</w:t>
            </w:r>
          </w:p>
          <w:p>
            <w:pPr>
              <w:spacing w:after="20"/>
            </w:pPr>
            <w:r>
              <w:rPr>
                <w:rFonts w:ascii="Courier New" w:cs="Courier New" w:eastAsia="Courier New" w:hAnsi="Courier New"/>
                <w:color w:val="2C3E50"/>
                <w:sz w:val="18"/>
                <w:szCs w:val="18"/>
              </w:rPr>
              <w:t xml:space="preserve">const rsiCache = createMapCache&lt;RSIData&gt;('okx-rsi-cache', TIMING.CACHE_RSI);</w:t>
            </w:r>
          </w:p>
          <w:p>
            <w:pPr>
              <w:spacing w:after="20"/>
            </w:pPr>
            <w:r>
              <w:rPr>
                <w:rFonts w:ascii="Courier New" w:cs="Courier New" w:eastAsia="Courier New" w:hAnsi="Courier New"/>
                <w:color w:val="2C3E50"/>
                <w:sz w:val="18"/>
                <w:szCs w:val="18"/>
              </w:rPr>
              <w:t xml:space="preserve">const hlRsiCache = createMapCache&lt;RSIData&gt;('hl-rsi-cache', TIMING.CACHE_RSI);</w:t>
            </w:r>
          </w:p>
          <w:p>
            <w:pPr>
              <w:spacing w:after="20"/>
            </w:pPr>
            <w:r>
              <w:rPr>
                <w:rFonts w:ascii="Courier New" w:cs="Courier New" w:eastAsia="Courier New" w:hAnsi="Courier New"/>
                <w:color w:val="2C3E50"/>
                <w:sz w:val="18"/>
                <w:szCs w:val="18"/>
              </w:rPr>
              <w:t xml:space="preserve">// Usage: rsiCache.get(), rsiCache.set(data)</w:t>
            </w:r>
          </w:p>
        </w:tc>
      </w:tr>
    </w:tbl>
    <w:p>
      <w:pPr>
        <w:pStyle w:val="Heading1"/>
        <w:spacing w:before="360" w:after="200"/>
      </w:pPr>
      <w:r>
        <w:rPr>
          <w:rFonts w:ascii="Arial" w:cs="Arial" w:eastAsia="Arial" w:hAnsi="Arial"/>
          <w:b/>
          <w:bCs/>
          <w:color w:val="1B4F72"/>
          <w:sz w:val="32"/>
          <w:szCs w:val="32"/>
        </w:rPr>
        <w:t xml:space="preserve">3. Code Quality Issues</w:t>
      </w:r>
    </w:p>
    <w:p>
      <w:pPr>
        <w:pStyle w:val="Heading2"/>
        <w:spacing w:before="280" w:after="160"/>
      </w:pPr>
      <w:r>
        <w:rPr>
          <w:rFonts w:ascii="Arial" w:cs="Arial" w:eastAsia="Arial" w:hAnsi="Arial"/>
          <w:b/>
          <w:bCs/>
          <w:color w:val="2E86C1"/>
          <w:sz w:val="26"/>
          <w:szCs w:val="26"/>
        </w:rPr>
        <w:t xml:space="preserve">3.1 getFilteredData is a 300-line Monolith</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sz="0"/>
              <w:left w:val="none" w:sz="0"/>
              <w:bottom w:val="none" w:sz="0"/>
              <w:right w:val="none" w:sz="0"/>
            </w:tcBorders>
            <w:shd w:fill="FDF2E9" w:val="clear"/>
            <w:tcMar>
              <w:top w:type="dxa" w:w="40"/>
              <w:left w:type="dxa" w:w="80"/>
              <w:bottom w:type="dxa" w:w="40"/>
              <w:right w:type="dxa" w:w="80"/>
            </w:tcMar>
          </w:tcPr>
          <w:p>
            <w:pPr>
              <w:jc w:val="center"/>
            </w:pPr>
            <w:r>
              <w:rPr>
                <w:rFonts w:ascii="Arial" w:cs="Arial" w:eastAsia="Arial" w:hAnsi="Arial"/>
                <w:b/>
                <w:bCs/>
                <w:color w:val="E67E22"/>
                <w:sz w:val="18"/>
                <w:szCs w:val="18"/>
              </w:rPr>
              <w:t xml:space="preserve">MEDIUM</w:t>
            </w:r>
          </w:p>
        </w:tc>
      </w:tr>
    </w:tbl>
    <w:p>
      <w:pPr>
        <w:spacing w:before="60" w:after="60"/>
      </w:pPr>
      <w:r>
        <w:rPr>
          <w:rFonts w:ascii="Arial" w:cs="Arial" w:eastAsia="Arial" w:hAnsi="Arial"/>
          <w:b/>
          <w:bCs/>
          <w:color w:val="1B4F72"/>
          <w:sz w:val="24"/>
          <w:szCs w:val="24"/>
        </w:rPr>
        <w:t xml:space="preserve">Filter + sort logic in one massive function with no decomposition</w:t>
      </w:r>
    </w:p>
    <w:p>
      <w:pPr>
        <w:spacing w:after="120"/>
      </w:pPr>
      <w:r>
        <w:rPr>
          <w:rFonts w:ascii="Arial" w:cs="Arial" w:eastAsia="Arial" w:hAnsi="Arial"/>
          <w:color w:val="2C3E50"/>
          <w:sz w:val="22"/>
          <w:szCs w:val="22"/>
        </w:rPr>
        <w:t xml:space="preserve">getFilteredData in both stores handles search, favorites, rank filtering, RSI filtering, funding rate filtering, market cap filtering, listing age filtering, meme filtering, RSI signal filtering, and sorting — all in a single function. The sort comparator alone is a 90-line switch statement.</w:t>
      </w:r>
    </w:p>
    <w:p>
      <w:pPr>
        <w:spacing w:after="120"/>
      </w:pPr>
      <w:r>
        <w:rPr>
          <w:rFonts w:ascii="Arial" w:cs="Arial" w:eastAsia="Arial" w:hAnsi="Arial"/>
          <w:b/>
          <w:bCs/>
          <w:color w:val="C0392B"/>
          <w:sz w:val="22"/>
          <w:szCs w:val="22"/>
        </w:rPr>
        <w:t xml:space="preserve">Impact: </w:t>
      </w:r>
      <w:r>
        <w:rPr>
          <w:rFonts w:ascii="Arial" w:cs="Arial" w:eastAsia="Arial" w:hAnsi="Arial"/>
          <w:color w:val="2C3E50"/>
          <w:sz w:val="22"/>
          <w:szCs w:val="22"/>
        </w:rPr>
        <w:t xml:space="preserve">Hard to test individual filters, hard to add new filters, hard to debug when a filter behaves unexpectedly.</w:t>
      </w:r>
    </w:p>
    <w:p>
      <w:pPr>
        <w:spacing w:after="120"/>
      </w:pPr>
      <w:r>
        <w:rPr>
          <w:rFonts w:ascii="Arial" w:cs="Arial" w:eastAsia="Arial" w:hAnsi="Arial"/>
          <w:b/>
          <w:bCs/>
          <w:color w:val="27AE60"/>
          <w:sz w:val="22"/>
          <w:szCs w:val="22"/>
        </w:rPr>
        <w:t xml:space="preserve">Suggestion: </w:t>
      </w:r>
      <w:r>
        <w:rPr>
          <w:rFonts w:ascii="Arial" w:cs="Arial" w:eastAsia="Arial" w:hAnsi="Arial"/>
          <w:color w:val="2C3E50"/>
          <w:sz w:val="22"/>
          <w:szCs w:val="22"/>
        </w:rPr>
        <w:t xml:space="preserve">Decompose into a pipeline: applySearchFilter -&gt; applyRankFilter -&gt; applyRsiFilters -&gt; ... -&gt; applySorting. Each step is a pure function that can be unit tested. The sort comparator should be a lookup table, not a switch.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F8F9FA" w:val="clear"/>
            <w:tcMar>
              <w:top w:type="dxa" w:w="80"/>
              <w:left w:type="dxa" w:w="160"/>
              <w:bottom w:type="dxa" w:w="80"/>
              <w:right w:type="dxa" w:w="160"/>
            </w:tcMar>
          </w:tcPr>
          <w:p>
            <w:pPr>
              <w:spacing w:after="20"/>
            </w:pPr>
            <w:r>
              <w:rPr>
                <w:rFonts w:ascii="Courier New" w:cs="Courier New" w:eastAsia="Courier New" w:hAnsi="Courier New"/>
                <w:color w:val="2C3E50"/>
                <w:sz w:val="18"/>
                <w:szCs w:val="18"/>
              </w:rPr>
              <w:t xml:space="preserve">// Proposed: Sort as lookup table</w:t>
            </w:r>
          </w:p>
          <w:p>
            <w:pPr>
              <w:spacing w:after="20"/>
            </w:pPr>
            <w:r>
              <w:rPr>
                <w:rFonts w:ascii="Courier New" w:cs="Courier New" w:eastAsia="Courier New" w:hAnsi="Courier New"/>
                <w:color w:val="2C3E50"/>
                <w:sz w:val="18"/>
                <w:szCs w:val="18"/>
              </w:rPr>
              <w:t xml:space="preserve">const SORT_EXTRACTORS: Record&lt;string, (t, rsi, mc, fr) =&gt; number&gt; = {</w:t>
            </w:r>
          </w:p>
          <w:p>
            <w:pPr>
              <w:spacing w:after="20"/>
            </w:pPr>
            <w:r>
              <w:rPr>
                <w:rFonts w:ascii="Courier New" w:cs="Courier New" w:eastAsia="Courier New" w:hAnsi="Courier New"/>
                <w:color w:val="2C3E50"/>
                <w:sz w:val="18"/>
                <w:szCs w:val="18"/>
              </w:rPr>
              <w:t xml:space="preserve">  price: (t) =&gt; t.priceNum,</w:t>
            </w:r>
          </w:p>
          <w:p>
            <w:pPr>
              <w:spacing w:after="20"/>
            </w:pPr>
            <w:r>
              <w:rPr>
                <w:rFonts w:ascii="Courier New" w:cs="Courier New" w:eastAsia="Courier New" w:hAnsi="Courier New"/>
                <w:color w:val="2C3E50"/>
                <w:sz w:val="18"/>
                <w:szCs w:val="18"/>
              </w:rPr>
              <w:t xml:space="preserve">  change: (t) =&gt; t.changeNum,</w:t>
            </w:r>
          </w:p>
          <w:p>
            <w:pPr>
              <w:spacing w:after="20"/>
            </w:pPr>
            <w:r>
              <w:rPr>
                <w:rFonts w:ascii="Courier New" w:cs="Courier New" w:eastAsia="Courier New" w:hAnsi="Courier New"/>
                <w:color w:val="2C3E50"/>
                <w:sz w:val="18"/>
                <w:szCs w:val="18"/>
              </w:rPr>
              <w:t xml:space="preserve">  rsi7: (t, rsi) =&gt; rsi?.rsi7 ?? 0,</w:t>
            </w:r>
          </w:p>
          <w:p>
            <w:pPr>
              <w:spacing w:after="20"/>
            </w:pPr>
            <w:r>
              <w:rPr>
                <w:rFonts w:ascii="Courier New" w:cs="Courier New" w:eastAsia="Courier New" w:hAnsi="Courier New"/>
                <w:color w:val="2C3E50"/>
                <w:sz w:val="18"/>
                <w:szCs w:val="18"/>
              </w:rPr>
              <w:t xml:space="preserve">  marketCap: (t, _, mc) =&gt; mc?.marketCap ?? 0,</w:t>
            </w:r>
          </w:p>
          <w:p>
            <w:pPr>
              <w:spacing w:after="20"/>
            </w:pPr>
            <w:r>
              <w:rPr>
                <w:rFonts w:ascii="Courier New" w:cs="Courier New" w:eastAsia="Courier New" w:hAnsi="Courier New"/>
                <w:color w:val="2C3E50"/>
                <w:sz w:val="18"/>
                <w:szCs w:val="18"/>
              </w:rPr>
              <w:t xml:space="preserve">  // ... </w:t>
            </w:r>
          </w:p>
          <w:p>
            <w:pPr>
              <w:spacing w:after="20"/>
            </w:pPr>
            <w:r>
              <w:rPr>
                <w:rFonts w:ascii="Courier New" w:cs="Courier New" w:eastAsia="Courier New" w:hAnsi="Courier New"/>
                <w:color w:val="2C3E50"/>
                <w:sz w:val="18"/>
                <w:szCs w:val="18"/>
              </w:rPr>
              <w:t xml:space="preserve">};</w:t>
            </w:r>
          </w:p>
          <w:p>
            <w:pPr>
              <w:spacing w:after="20"/>
            </w:pPr>
            <w:r>
              <w:rPr>
                <w:rFonts w:ascii="Courier New" w:cs="Courier New" w:eastAsia="Courier New" w:hAnsi="Courier New"/>
                <w:color w:val="2C3E50"/>
                <w:sz w:val="18"/>
                <w:szCs w:val="18"/>
              </w:rPr>
              <w:t xml:space="preserve">// 90-line switch -&gt; 15-line table + 5-line generic sort</w:t>
            </w:r>
          </w:p>
        </w:tc>
      </w:tr>
    </w:tbl>
    <w:p>
      <w:pPr>
        <w:pStyle w:val="Heading2"/>
        <w:spacing w:before="280" w:after="160"/>
      </w:pPr>
      <w:r>
        <w:rPr>
          <w:rFonts w:ascii="Arial" w:cs="Arial" w:eastAsia="Arial" w:hAnsi="Arial"/>
          <w:b/>
          <w:bCs/>
          <w:color w:val="2E86C1"/>
          <w:sz w:val="26"/>
          <w:szCs w:val="26"/>
        </w:rPr>
        <w:t xml:space="preserve">3.2 Performance: Unnecessary Re-computation</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sz="0"/>
              <w:left w:val="none" w:sz="0"/>
              <w:bottom w:val="none" w:sz="0"/>
              <w:right w:val="none" w:sz="0"/>
            </w:tcBorders>
            <w:shd w:fill="FDF2E9" w:val="clear"/>
            <w:tcMar>
              <w:top w:type="dxa" w:w="40"/>
              <w:left w:type="dxa" w:w="80"/>
              <w:bottom w:type="dxa" w:w="40"/>
              <w:right w:type="dxa" w:w="80"/>
            </w:tcMar>
          </w:tcPr>
          <w:p>
            <w:pPr>
              <w:jc w:val="center"/>
            </w:pPr>
            <w:r>
              <w:rPr>
                <w:rFonts w:ascii="Arial" w:cs="Arial" w:eastAsia="Arial" w:hAnsi="Arial"/>
                <w:b/>
                <w:bCs/>
                <w:color w:val="E67E22"/>
                <w:sz w:val="18"/>
                <w:szCs w:val="18"/>
              </w:rPr>
              <w:t xml:space="preserve">MEDIUM</w:t>
            </w:r>
          </w:p>
        </w:tc>
      </w:tr>
    </w:tbl>
    <w:p>
      <w:pPr>
        <w:spacing w:before="60" w:after="60"/>
      </w:pPr>
      <w:r>
        <w:rPr>
          <w:rFonts w:ascii="Arial" w:cs="Arial" w:eastAsia="Arial" w:hAnsi="Arial"/>
          <w:b/>
          <w:bCs/>
          <w:color w:val="1B4F72"/>
          <w:sz w:val="24"/>
          <w:szCs w:val="24"/>
        </w:rPr>
        <w:t xml:space="preserve">getFilteredData, getRsiAverages, getQuickFilterCounts called on every render</w:t>
      </w:r>
    </w:p>
    <w:p>
      <w:pPr>
        <w:spacing w:after="120"/>
      </w:pPr>
      <w:r>
        <w:rPr>
          <w:rFonts w:ascii="Arial" w:cs="Arial" w:eastAsia="Arial" w:hAnsi="Arial"/>
          <w:color w:val="2C3E50"/>
          <w:sz w:val="22"/>
          <w:szCs w:val="22"/>
        </w:rPr>
        <w:t xml:space="preserve">These are called directly in the render path without memoization. getFilteredData iterates all tickers, applies ~10 filters, and sorts. On 300+ tickers with frequent WebSocket updates, this runs dozens of times per second.</w:t>
      </w:r>
    </w:p>
    <w:p>
      <w:pPr>
        <w:spacing w:after="120"/>
      </w:pPr>
      <w:r>
        <w:rPr>
          <w:rFonts w:ascii="Arial" w:cs="Arial" w:eastAsia="Arial" w:hAnsi="Arial"/>
          <w:b/>
          <w:bCs/>
          <w:color w:val="C0392B"/>
          <w:sz w:val="22"/>
          <w:szCs w:val="22"/>
        </w:rPr>
        <w:t xml:space="preserve">Impact: </w:t>
      </w:r>
      <w:r>
        <w:rPr>
          <w:rFonts w:ascii="Arial" w:cs="Arial" w:eastAsia="Arial" w:hAnsi="Arial"/>
          <w:color w:val="2C3E50"/>
          <w:sz w:val="22"/>
          <w:szCs w:val="22"/>
        </w:rPr>
        <w:t xml:space="preserve">Potential jank on lower-end devices, especially mobile.</w:t>
      </w:r>
    </w:p>
    <w:p>
      <w:pPr>
        <w:spacing w:after="120"/>
      </w:pPr>
      <w:r>
        <w:rPr>
          <w:rFonts w:ascii="Arial" w:cs="Arial" w:eastAsia="Arial" w:hAnsi="Arial"/>
          <w:b/>
          <w:bCs/>
          <w:color w:val="27AE60"/>
          <w:sz w:val="22"/>
          <w:szCs w:val="22"/>
        </w:rPr>
        <w:t xml:space="preserve">Suggestion: </w:t>
      </w:r>
      <w:r>
        <w:rPr>
          <w:rFonts w:ascii="Arial" w:cs="Arial" w:eastAsia="Arial" w:hAnsi="Arial"/>
          <w:color w:val="2C3E50"/>
          <w:sz w:val="22"/>
          <w:szCs w:val="22"/>
        </w:rPr>
        <w:t xml:space="preserve">Use useMemo for derived data: const filteredData = useMemo(() =&gt; getFilteredData(), [tickers, filters, sort, ...]). The dependency arrays already exist implicitly.</w:t>
      </w:r>
    </w:p>
    <w:p>
      <w:pPr>
        <w:spacing w:after="80"/>
      </w:pPr>
    </w:p>
    <w:p>
      <w:pPr>
        <w:pStyle w:val="Heading2"/>
        <w:spacing w:before="280" w:after="160"/>
      </w:pPr>
      <w:r>
        <w:rPr>
          <w:rFonts w:ascii="Arial" w:cs="Arial" w:eastAsia="Arial" w:hAnsi="Arial"/>
          <w:b/>
          <w:bCs/>
          <w:color w:val="2E86C1"/>
          <w:sz w:val="26"/>
          <w:szCs w:val="26"/>
        </w:rPr>
        <w:t xml:space="preserve">3.3 favorites.includes() is O(n)</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sz="0"/>
              <w:left w:val="none" w:sz="0"/>
              <w:bottom w:val="none" w:sz="0"/>
              <w:right w:val="none" w:sz="0"/>
            </w:tcBorders>
            <w:shd w:fill="EAFAF1" w:val="clear"/>
            <w:tcMar>
              <w:top w:type="dxa" w:w="40"/>
              <w:left w:type="dxa" w:w="80"/>
              <w:bottom w:type="dxa" w:w="40"/>
              <w:right w:type="dxa" w:w="80"/>
            </w:tcMar>
          </w:tcPr>
          <w:p>
            <w:pPr>
              <w:jc w:val="center"/>
            </w:pPr>
            <w:r>
              <w:rPr>
                <w:rFonts w:ascii="Arial" w:cs="Arial" w:eastAsia="Arial" w:hAnsi="Arial"/>
                <w:b/>
                <w:bCs/>
                <w:color w:val="27AE60"/>
                <w:sz w:val="18"/>
                <w:szCs w:val="18"/>
              </w:rPr>
              <w:t xml:space="preserve">LOW</w:t>
            </w:r>
          </w:p>
        </w:tc>
      </w:tr>
    </w:tbl>
    <w:p>
      <w:pPr>
        <w:spacing w:before="60" w:after="60"/>
      </w:pPr>
      <w:r>
        <w:rPr>
          <w:rFonts w:ascii="Arial" w:cs="Arial" w:eastAsia="Arial" w:hAnsi="Arial"/>
          <w:b/>
          <w:bCs/>
          <w:color w:val="1B4F72"/>
          <w:sz w:val="24"/>
          <w:szCs w:val="24"/>
        </w:rPr>
        <w:t xml:space="preserve">Favorites stored as string[] but checked with .includes() in hot paths</w:t>
      </w:r>
    </w:p>
    <w:p>
      <w:pPr>
        <w:spacing w:after="120"/>
      </w:pPr>
      <w:r>
        <w:rPr>
          <w:rFonts w:ascii="Arial" w:cs="Arial" w:eastAsia="Arial" w:hAnsi="Arial"/>
          <w:color w:val="2C3E50"/>
          <w:sz w:val="22"/>
          <w:szCs w:val="22"/>
        </w:rPr>
        <w:t xml:space="preserve">In TableRow, isFavorite={store.favorites.includes(ticker.instId)} runs O(n) for every row on every render. With 300 rows and 50 favorites, that's 15,000 comparisons per render cycle.</w:t>
      </w:r>
    </w:p>
    <w:p>
      <w:pPr>
        <w:spacing w:after="120"/>
      </w:pPr>
      <w:r>
        <w:rPr>
          <w:rFonts w:ascii="Arial" w:cs="Arial" w:eastAsia="Arial" w:hAnsi="Arial"/>
          <w:b/>
          <w:bCs/>
          <w:color w:val="C0392B"/>
          <w:sz w:val="22"/>
          <w:szCs w:val="22"/>
        </w:rPr>
        <w:t xml:space="preserve">Impact: </w:t>
      </w:r>
      <w:r>
        <w:rPr>
          <w:rFonts w:ascii="Arial" w:cs="Arial" w:eastAsia="Arial" w:hAnsi="Arial"/>
          <w:color w:val="2C3E50"/>
          <w:sz w:val="22"/>
          <w:szCs w:val="22"/>
        </w:rPr>
        <w:t xml:space="preserve">Minor but avoidable performance cost.</w:t>
      </w:r>
    </w:p>
    <w:p>
      <w:pPr>
        <w:spacing w:after="120"/>
      </w:pPr>
      <w:r>
        <w:rPr>
          <w:rFonts w:ascii="Arial" w:cs="Arial" w:eastAsia="Arial" w:hAnsi="Arial"/>
          <w:b/>
          <w:bCs/>
          <w:color w:val="27AE60"/>
          <w:sz w:val="22"/>
          <w:szCs w:val="22"/>
        </w:rPr>
        <w:t xml:space="preserve">Suggestion: </w:t>
      </w:r>
      <w:r>
        <w:rPr>
          <w:rFonts w:ascii="Arial" w:cs="Arial" w:eastAsia="Arial" w:hAnsi="Arial"/>
          <w:color w:val="2C3E50"/>
          <w:sz w:val="22"/>
          <w:szCs w:val="22"/>
        </w:rPr>
        <w:t xml:space="preserve">Store favorites as a Set&lt;string&gt; internally. The serialization to/from localStorage can convert.</w:t>
      </w:r>
    </w:p>
    <w:p>
      <w:pPr>
        <w:spacing w:after="80"/>
      </w:pPr>
    </w:p>
    <w:p>
      <w:pPr>
        <w:pStyle w:val="Heading2"/>
        <w:spacing w:before="280" w:after="160"/>
      </w:pPr>
      <w:r>
        <w:rPr>
          <w:rFonts w:ascii="Arial" w:cs="Arial" w:eastAsia="Arial" w:hAnsi="Arial"/>
          <w:b/>
          <w:bCs/>
          <w:color w:val="2E86C1"/>
          <w:sz w:val="26"/>
          <w:szCs w:val="26"/>
        </w:rPr>
        <w:t xml:space="preserve">3.4 Dead Code &amp; Leftover Files</w:t>
      </w:r>
    </w:p>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c>
          <w:tcPr>
            <w:tcW w:type="dxa" w:w="1200"/>
            <w:tcBorders>
              <w:top w:val="none" w:sz="0"/>
              <w:left w:val="none" w:sz="0"/>
              <w:bottom w:val="none" w:sz="0"/>
              <w:right w:val="none" w:sz="0"/>
            </w:tcBorders>
            <w:shd w:fill="EAFAF1" w:val="clear"/>
            <w:tcMar>
              <w:top w:type="dxa" w:w="40"/>
              <w:left w:type="dxa" w:w="80"/>
              <w:bottom w:type="dxa" w:w="40"/>
              <w:right w:type="dxa" w:w="80"/>
            </w:tcMar>
          </w:tcPr>
          <w:p>
            <w:pPr>
              <w:jc w:val="center"/>
            </w:pPr>
            <w:r>
              <w:rPr>
                <w:rFonts w:ascii="Arial" w:cs="Arial" w:eastAsia="Arial" w:hAnsi="Arial"/>
                <w:b/>
                <w:bCs/>
                <w:color w:val="27AE60"/>
                <w:sz w:val="18"/>
                <w:szCs w:val="18"/>
              </w:rPr>
              <w:t xml:space="preserve">LOW</w:t>
            </w:r>
          </w:p>
        </w:tc>
      </w:tr>
    </w:tbl>
    <w:p>
      <w:pPr>
        <w:spacing w:before="60" w:after="60"/>
      </w:pPr>
      <w:r>
        <w:rPr>
          <w:rFonts w:ascii="Arial" w:cs="Arial" w:eastAsia="Arial" w:hAnsi="Arial"/>
          <w:b/>
          <w:bCs/>
          <w:color w:val="1B4F72"/>
          <w:sz w:val="24"/>
          <w:szCs w:val="24"/>
        </w:rPr>
        <w:t xml:space="preserve">MAFlowThreshold.tsx (4 lines, empty), _currentPrice parameter, duplicate type exports</w:t>
      </w:r>
    </w:p>
    <w:p>
      <w:pPr>
        <w:spacing w:after="120"/>
      </w:pPr>
      <w:r>
        <w:rPr>
          <w:rFonts w:ascii="Arial" w:cs="Arial" w:eastAsia="Arial" w:hAnsi="Arial"/>
          <w:color w:val="2C3E50"/>
          <w:sz w:val="22"/>
          <w:szCs w:val="22"/>
        </w:rPr>
        <w:t xml:space="preserve">MAFlowThreshold.tsx is an empty deprecated file. calculateConvergence now has an unused _currentPrice parameter. TickerUpdateCallback and StatusCallback are defined identically in both data manager files. Mutex and RateLimiter are imported from both utils.ts and concurrency.ts.</w:t>
      </w:r>
    </w:p>
    <w:p>
      <w:pPr>
        <w:spacing w:after="120"/>
      </w:pPr>
      <w:r>
        <w:rPr>
          <w:rFonts w:ascii="Arial" w:cs="Arial" w:eastAsia="Arial" w:hAnsi="Arial"/>
          <w:b/>
          <w:bCs/>
          <w:color w:val="C0392B"/>
          <w:sz w:val="22"/>
          <w:szCs w:val="22"/>
        </w:rPr>
        <w:t xml:space="preserve">Impact: </w:t>
      </w:r>
      <w:r>
        <w:rPr>
          <w:rFonts w:ascii="Arial" w:cs="Arial" w:eastAsia="Arial" w:hAnsi="Arial"/>
          <w:color w:val="2C3E50"/>
          <w:sz w:val="22"/>
          <w:szCs w:val="22"/>
        </w:rPr>
        <w:t xml:space="preserve">Confusion for future maintainers.</w:t>
      </w:r>
    </w:p>
    <w:p>
      <w:pPr>
        <w:spacing w:after="120"/>
      </w:pPr>
      <w:r>
        <w:rPr>
          <w:rFonts w:ascii="Arial" w:cs="Arial" w:eastAsia="Arial" w:hAnsi="Arial"/>
          <w:b/>
          <w:bCs/>
          <w:color w:val="27AE60"/>
          <w:sz w:val="22"/>
          <w:szCs w:val="22"/>
        </w:rPr>
        <w:t xml:space="preserve">Suggestion: </w:t>
      </w:r>
      <w:r>
        <w:rPr>
          <w:rFonts w:ascii="Arial" w:cs="Arial" w:eastAsia="Arial" w:hAnsi="Arial"/>
          <w:color w:val="2C3E50"/>
          <w:sz w:val="22"/>
          <w:szCs w:val="22"/>
        </w:rPr>
        <w:t xml:space="preserve">Delete MAFlowThreshold.tsx. Remove _currentPrice param. Export shared types from a single location. Consolidate Mutex/RateLimiter exports.</w:t>
      </w:r>
    </w:p>
    <w:p>
      <w:pPr>
        <w:spacing w:after="80"/>
      </w:pPr>
    </w:p>
    <w:p>
      <w:pPr>
        <w:pStyle w:val="Heading1"/>
        <w:spacing w:before="360" w:after="200"/>
      </w:pPr>
      <w:r>
        <w:rPr>
          <w:rFonts w:ascii="Arial" w:cs="Arial" w:eastAsia="Arial" w:hAnsi="Arial"/>
          <w:b/>
          <w:bCs/>
          <w:color w:val="1B4F72"/>
          <w:sz w:val="32"/>
          <w:szCs w:val="32"/>
        </w:rPr>
        <w:t xml:space="preserve">4. Refactoring Roadmap</w:t>
      </w:r>
    </w:p>
    <w:p>
      <w:pPr>
        <w:spacing w:after="120"/>
      </w:pPr>
      <w:r>
        <w:rPr>
          <w:rFonts w:ascii="Arial" w:cs="Arial" w:eastAsia="Arial" w:hAnsi="Arial"/>
          <w:color w:val="2C3E50"/>
          <w:sz w:val="22"/>
          <w:szCs w:val="22"/>
        </w:rPr>
        <w:t xml:space="preserve">Prioritized by impact-to-effort ratio. Each phase is independently shippable.</w:t>
      </w:r>
    </w:p>
    <w:p>
      <w:pPr>
        <w:pStyle w:val="Heading2"/>
        <w:spacing w:before="280" w:after="160"/>
      </w:pPr>
      <w:r>
        <w:rPr>
          <w:rFonts w:ascii="Arial" w:cs="Arial" w:eastAsia="Arial" w:hAnsi="Arial"/>
          <w:b/>
          <w:bCs/>
          <w:color w:val="2E86C1"/>
          <w:sz w:val="26"/>
          <w:szCs w:val="26"/>
        </w:rPr>
        <w:t xml:space="preserve">Phase 1: Extract Shared Store (Biggest Win)</w:t>
      </w:r>
    </w:p>
    <w:p>
      <w:pPr>
        <w:spacing w:after="120"/>
      </w:pPr>
      <w:r>
        <w:rPr>
          <w:rFonts w:ascii="Arial" w:cs="Arial" w:eastAsia="Arial" w:hAnsi="Arial"/>
          <w:b/>
          <w:bCs/>
          <w:color w:val="2C3E50"/>
          <w:sz w:val="22"/>
          <w:szCs w:val="22"/>
        </w:rPr>
        <w:t xml:space="preserve">Effort: </w:t>
      </w:r>
      <w:r>
        <w:rPr>
          <w:rFonts w:ascii="Arial" w:cs="Arial" w:eastAsia="Arial" w:hAnsi="Arial"/>
          <w:color w:val="2C3E50"/>
          <w:sz w:val="22"/>
          <w:szCs w:val="22"/>
        </w:rPr>
        <w:t xml:space="preserve">~2 days  |  </w:t>
      </w:r>
      <w:r>
        <w:rPr>
          <w:rFonts w:ascii="Arial" w:cs="Arial" w:eastAsia="Arial" w:hAnsi="Arial"/>
          <w:b/>
          <w:bCs/>
          <w:color w:val="2C3E50"/>
          <w:sz w:val="22"/>
          <w:szCs w:val="22"/>
        </w:rPr>
        <w:t xml:space="preserve">Impact: </w:t>
      </w:r>
      <w:r>
        <w:rPr>
          <w:rFonts w:ascii="Arial" w:cs="Arial" w:eastAsia="Arial" w:hAnsi="Arial"/>
          <w:color w:val="2C3E50"/>
          <w:sz w:val="22"/>
          <w:szCs w:val="22"/>
        </w:rPr>
        <w:t xml:space="preserve">Eliminates ~1,200 lines of duplication</w:t>
      </w:r>
    </w:p>
    <w:p>
      <w:pPr>
        <w:spacing w:after="120"/>
      </w:pPr>
      <w:r>
        <w:rPr>
          <w:rFonts w:ascii="Arial" w:cs="Arial" w:eastAsia="Arial" w:hAnsi="Arial"/>
          <w:color w:val="2C3E50"/>
          <w:sz w:val="22"/>
          <w:szCs w:val="22"/>
        </w:rPr>
        <w:t xml:space="preserve">Create useExchangeStore(adapter) with exchange-specific logic injected via adapter pattern. Both stores collapse into thin adapter configs + one shared implementation. This alone cuts total LOC by ~10%.</w:t>
      </w:r>
    </w:p>
    <w:p>
      <w:pPr>
        <w:pStyle w:val="Heading2"/>
        <w:spacing w:before="280" w:after="160"/>
      </w:pPr>
      <w:r>
        <w:rPr>
          <w:rFonts w:ascii="Arial" w:cs="Arial" w:eastAsia="Arial" w:hAnsi="Arial"/>
          <w:b/>
          <w:bCs/>
          <w:color w:val="2E86C1"/>
          <w:sz w:val="26"/>
          <w:szCs w:val="26"/>
        </w:rPr>
        <w:t xml:space="preserve">Phase 2: Unify Board Components</w:t>
      </w:r>
    </w:p>
    <w:p>
      <w:pPr>
        <w:spacing w:after="120"/>
      </w:pPr>
      <w:r>
        <w:rPr>
          <w:rFonts w:ascii="Arial" w:cs="Arial" w:eastAsia="Arial" w:hAnsi="Arial"/>
          <w:b/>
          <w:bCs/>
          <w:color w:val="2C3E50"/>
          <w:sz w:val="22"/>
          <w:szCs w:val="22"/>
        </w:rPr>
        <w:t xml:space="preserve">Effort: </w:t>
      </w:r>
      <w:r>
        <w:rPr>
          <w:rFonts w:ascii="Arial" w:cs="Arial" w:eastAsia="Arial" w:hAnsi="Arial"/>
          <w:color w:val="2C3E50"/>
          <w:sz w:val="22"/>
          <w:szCs w:val="22"/>
        </w:rPr>
        <w:t xml:space="preserve">~1 day  |  </w:t>
      </w:r>
      <w:r>
        <w:rPr>
          <w:rFonts w:ascii="Arial" w:cs="Arial" w:eastAsia="Arial" w:hAnsi="Arial"/>
          <w:b/>
          <w:bCs/>
          <w:color w:val="2C3E50"/>
          <w:sz w:val="22"/>
          <w:szCs w:val="22"/>
        </w:rPr>
        <w:t xml:space="preserve">Impact: </w:t>
      </w:r>
      <w:r>
        <w:rPr>
          <w:rFonts w:ascii="Arial" w:cs="Arial" w:eastAsia="Arial" w:hAnsi="Arial"/>
          <w:color w:val="2C3E50"/>
          <w:sz w:val="22"/>
          <w:szCs w:val="22"/>
        </w:rPr>
        <w:t xml:space="preserve">Eliminates ~500 lines of duplicated JSX</w:t>
      </w:r>
    </w:p>
    <w:p>
      <w:pPr>
        <w:spacing w:after="120"/>
      </w:pPr>
      <w:r>
        <w:rPr>
          <w:rFonts w:ascii="Arial" w:cs="Arial" w:eastAsia="Arial" w:hAnsi="Arial"/>
          <w:color w:val="2C3E50"/>
          <w:sz w:val="22"/>
          <w:szCs w:val="22"/>
        </w:rPr>
        <w:t xml:space="preserve">After Phase 1, both boards use the same store interface. Create ExchangeBoard that takes store + tab config. PerpBoard and HyperliquidBoard become 30-line wrapper files.</w:t>
      </w:r>
    </w:p>
    <w:p>
      <w:pPr>
        <w:pStyle w:val="Heading2"/>
        <w:spacing w:before="280" w:after="160"/>
      </w:pPr>
      <w:r>
        <w:rPr>
          <w:rFonts w:ascii="Arial" w:cs="Arial" w:eastAsia="Arial" w:hAnsi="Arial"/>
          <w:b/>
          <w:bCs/>
          <w:color w:val="2E86C1"/>
          <w:sz w:val="26"/>
          <w:szCs w:val="26"/>
        </w:rPr>
        <w:t xml:space="preserve">Phase 3: Cache Factory + Filter Pipeline</w:t>
      </w:r>
    </w:p>
    <w:p>
      <w:pPr>
        <w:spacing w:after="120"/>
      </w:pPr>
      <w:r>
        <w:rPr>
          <w:rFonts w:ascii="Arial" w:cs="Arial" w:eastAsia="Arial" w:hAnsi="Arial"/>
          <w:b/>
          <w:bCs/>
          <w:color w:val="2C3E50"/>
          <w:sz w:val="22"/>
          <w:szCs w:val="22"/>
        </w:rPr>
        <w:t xml:space="preserve">Effort: </w:t>
      </w:r>
      <w:r>
        <w:rPr>
          <w:rFonts w:ascii="Arial" w:cs="Arial" w:eastAsia="Arial" w:hAnsi="Arial"/>
          <w:color w:val="2C3E50"/>
          <w:sz w:val="22"/>
          <w:szCs w:val="22"/>
        </w:rPr>
        <w:t xml:space="preserve">~1 day  |  </w:t>
      </w:r>
      <w:r>
        <w:rPr>
          <w:rFonts w:ascii="Arial" w:cs="Arial" w:eastAsia="Arial" w:hAnsi="Arial"/>
          <w:b/>
          <w:bCs/>
          <w:color w:val="2C3E50"/>
          <w:sz w:val="22"/>
          <w:szCs w:val="22"/>
        </w:rPr>
        <w:t xml:space="preserve">Impact: </w:t>
      </w:r>
      <w:r>
        <w:rPr>
          <w:rFonts w:ascii="Arial" w:cs="Arial" w:eastAsia="Arial" w:hAnsi="Arial"/>
          <w:color w:val="2C3E50"/>
          <w:sz w:val="22"/>
          <w:szCs w:val="22"/>
        </w:rPr>
        <w:t xml:space="preserve">Cache: -250 lines, filters become testable</w:t>
      </w:r>
    </w:p>
    <w:p>
      <w:pPr>
        <w:spacing w:after="120"/>
      </w:pPr>
      <w:r>
        <w:rPr>
          <w:rFonts w:ascii="Arial" w:cs="Arial" w:eastAsia="Arial" w:hAnsi="Arial"/>
          <w:color w:val="2C3E50"/>
          <w:sz w:val="22"/>
          <w:szCs w:val="22"/>
        </w:rPr>
        <w:t xml:space="preserve">Replace 14 cache getter/setter pairs with generic factory. Decompose getFilteredData into a filter pipeline. Add unit tests for individual filter steps.</w:t>
      </w:r>
    </w:p>
    <w:p>
      <w:pPr>
        <w:pStyle w:val="Heading2"/>
        <w:spacing w:before="280" w:after="160"/>
      </w:pPr>
      <w:r>
        <w:rPr>
          <w:rFonts w:ascii="Arial" w:cs="Arial" w:eastAsia="Arial" w:hAnsi="Arial"/>
          <w:b/>
          <w:bCs/>
          <w:color w:val="2E86C1"/>
          <w:sz w:val="26"/>
          <w:szCs w:val="26"/>
        </w:rPr>
        <w:t xml:space="preserve">Phase 4: Performance Memoization</w:t>
      </w:r>
    </w:p>
    <w:p>
      <w:pPr>
        <w:spacing w:after="120"/>
      </w:pPr>
      <w:r>
        <w:rPr>
          <w:rFonts w:ascii="Arial" w:cs="Arial" w:eastAsia="Arial" w:hAnsi="Arial"/>
          <w:b/>
          <w:bCs/>
          <w:color w:val="2C3E50"/>
          <w:sz w:val="22"/>
          <w:szCs w:val="22"/>
        </w:rPr>
        <w:t xml:space="preserve">Effort: </w:t>
      </w:r>
      <w:r>
        <w:rPr>
          <w:rFonts w:ascii="Arial" w:cs="Arial" w:eastAsia="Arial" w:hAnsi="Arial"/>
          <w:color w:val="2C3E50"/>
          <w:sz w:val="22"/>
          <w:szCs w:val="22"/>
        </w:rPr>
        <w:t xml:space="preserve">~0.5 day  |  </w:t>
      </w:r>
      <w:r>
        <w:rPr>
          <w:rFonts w:ascii="Arial" w:cs="Arial" w:eastAsia="Arial" w:hAnsi="Arial"/>
          <w:b/>
          <w:bCs/>
          <w:color w:val="2C3E50"/>
          <w:sz w:val="22"/>
          <w:szCs w:val="22"/>
        </w:rPr>
        <w:t xml:space="preserve">Impact: </w:t>
      </w:r>
      <w:r>
        <w:rPr>
          <w:rFonts w:ascii="Arial" w:cs="Arial" w:eastAsia="Arial" w:hAnsi="Arial"/>
          <w:color w:val="2C3E50"/>
          <w:sz w:val="22"/>
          <w:szCs w:val="22"/>
        </w:rPr>
        <w:t xml:space="preserve">Smoother rendering on mobile</w:t>
      </w:r>
    </w:p>
    <w:p>
      <w:pPr>
        <w:spacing w:after="120"/>
      </w:pPr>
      <w:r>
        <w:rPr>
          <w:rFonts w:ascii="Arial" w:cs="Arial" w:eastAsia="Arial" w:hAnsi="Arial"/>
          <w:color w:val="2C3E50"/>
          <w:sz w:val="22"/>
          <w:szCs w:val="22"/>
        </w:rPr>
        <w:t xml:space="preserve">Wrap getFilteredData, getRsiAverages, getQuickFilterCounts in useMemo. Convert favorites to Set. Consider react-window for table virtualization if row count exceeds 200.</w:t>
      </w:r>
    </w:p>
    <w:p>
      <w:pPr>
        <w:pStyle w:val="Heading1"/>
        <w:spacing w:before="360" w:after="200"/>
      </w:pPr>
      <w:r>
        <w:rPr>
          <w:rFonts w:ascii="Arial" w:cs="Arial" w:eastAsia="Arial" w:hAnsi="Arial"/>
          <w:b/>
          <w:bCs/>
          <w:color w:val="1B4F72"/>
          <w:sz w:val="32"/>
          <w:szCs w:val="32"/>
        </w:rPr>
        <w:t xml:space="preserve">5. What’s Done Well</w:t>
      </w:r>
    </w:p>
    <w:p>
      <w:pPr>
        <w:spacing w:after="120"/>
      </w:pPr>
      <w:r>
        <w:rPr>
          <w:rFonts w:ascii="Arial" w:cs="Arial" w:eastAsia="Arial" w:hAnsi="Arial"/>
          <w:color w:val="2C3E50"/>
          <w:sz w:val="22"/>
          <w:szCs w:val="22"/>
        </w:rPr>
        <w:t xml:space="preserve">Constants centralization (constants.ts) is excellent — no magic numbers scattered in code. The tiered RSI refresh strategy (top50 faster, others slower) is a smart optimization for API rate limits. The hybrid WS + REST data manager architecture is well-designed for real-time data with fallback. The composed hooks pattern in OKX store (useColumns, useFavorites, useFilters) shows good instinct for separation of concerns — it just needs to be applied to Hyperliquid too. Type safety is strong throughout, and ProcessedTicker as a unified exchange-agnostic type is a good abstraction.</w:t>
      </w:r>
    </w:p>
    <w:p>
      <w:pPr>
        <w:pStyle w:val="Heading1"/>
        <w:spacing w:before="360" w:after="200"/>
      </w:pPr>
      <w:r>
        <w:rPr>
          <w:rFonts w:ascii="Arial" w:cs="Arial" w:eastAsia="Arial" w:hAnsi="Arial"/>
          <w:b/>
          <w:bCs/>
          <w:color w:val="1B4F72"/>
          <w:sz w:val="32"/>
          <w:szCs w:val="32"/>
        </w:rPr>
        <w:t xml:space="preserve">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D5D8DC" w:sz="1"/>
              <w:left w:val="single" w:color="D5D8DC" w:sz="1"/>
              <w:bottom w:val="single" w:color="D5D8DC" w:sz="1"/>
              <w:right w:val="single" w:color="D5D8DC"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Issue</w:t>
            </w:r>
          </w:p>
        </w:tc>
        <w:tc>
          <w:tcPr>
            <w:tcW w:type="dxa" w:w="1600"/>
            <w:tcBorders>
              <w:top w:val="single" w:color="D5D8DC" w:sz="1"/>
              <w:left w:val="single" w:color="D5D8DC" w:sz="1"/>
              <w:bottom w:val="single" w:color="D5D8DC" w:sz="1"/>
              <w:right w:val="single" w:color="D5D8DC"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Severity</w:t>
            </w:r>
          </w:p>
        </w:tc>
        <w:tc>
          <w:tcPr>
            <w:tcW w:type="dxa" w:w="3760"/>
            <w:tcBorders>
              <w:top w:val="single" w:color="D5D8DC" w:sz="1"/>
              <w:left w:val="single" w:color="D5D8DC" w:sz="1"/>
              <w:bottom w:val="single" w:color="D5D8DC" w:sz="1"/>
              <w:right w:val="single" w:color="D5D8DC"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Fix</w:t>
            </w:r>
          </w:p>
        </w:tc>
      </w:tr>
      <w:tr>
        <w:tc>
          <w:tcPr>
            <w:tcW w:type="dxa" w:w="400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Store duplication (OKX vs HL)</w:t>
            </w:r>
          </w:p>
        </w:tc>
        <w:tc>
          <w:tcPr>
            <w:tcW w:type="dxa" w:w="1600"/>
            <w:tcBorders>
              <w:top w:val="single" w:color="D5D8DC" w:sz="1"/>
              <w:left w:val="single" w:color="D5D8DC" w:sz="1"/>
              <w:bottom w:val="single" w:color="D5D8DC" w:sz="1"/>
              <w:right w:val="single" w:color="D5D8DC" w:sz="1"/>
            </w:tcBorders>
            <w:shd w:fill="FDEDEC" w:val="clear"/>
            <w:tcMar>
              <w:top w:type="dxa" w:w="40"/>
              <w:left w:type="dxa" w:w="120"/>
              <w:bottom w:type="dxa" w:w="40"/>
              <w:right w:type="dxa" w:w="120"/>
            </w:tcMar>
          </w:tcPr>
          <w:p>
            <w:pPr>
              <w:jc w:val="center"/>
            </w:pPr>
            <w:r>
              <w:rPr>
                <w:rFonts w:ascii="Arial" w:cs="Arial" w:eastAsia="Arial" w:hAnsi="Arial"/>
                <w:b/>
                <w:bCs/>
                <w:color w:val="C0392B"/>
                <w:sz w:val="20"/>
                <w:szCs w:val="20"/>
              </w:rPr>
              <w:t xml:space="preserve">HIGH</w:t>
            </w:r>
          </w:p>
        </w:tc>
        <w:tc>
          <w:tcPr>
            <w:tcW w:type="dxa" w:w="376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Extract useExchangeStore(adapter)</w:t>
            </w:r>
          </w:p>
        </w:tc>
      </w:tr>
      <w:tr>
        <w:tc>
          <w:tcPr>
            <w:tcW w:type="dxa" w:w="400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Board component duplication</w:t>
            </w:r>
          </w:p>
        </w:tc>
        <w:tc>
          <w:tcPr>
            <w:tcW w:type="dxa" w:w="1600"/>
            <w:tcBorders>
              <w:top w:val="single" w:color="D5D8DC" w:sz="1"/>
              <w:left w:val="single" w:color="D5D8DC" w:sz="1"/>
              <w:bottom w:val="single" w:color="D5D8DC" w:sz="1"/>
              <w:right w:val="single" w:color="D5D8DC" w:sz="1"/>
            </w:tcBorders>
            <w:shd w:fill="FDEDEC" w:val="clear"/>
            <w:tcMar>
              <w:top w:type="dxa" w:w="40"/>
              <w:left w:type="dxa" w:w="120"/>
              <w:bottom w:type="dxa" w:w="40"/>
              <w:right w:type="dxa" w:w="120"/>
            </w:tcMar>
          </w:tcPr>
          <w:p>
            <w:pPr>
              <w:jc w:val="center"/>
            </w:pPr>
            <w:r>
              <w:rPr>
                <w:rFonts w:ascii="Arial" w:cs="Arial" w:eastAsia="Arial" w:hAnsi="Arial"/>
                <w:b/>
                <w:bCs/>
                <w:color w:val="C0392B"/>
                <w:sz w:val="20"/>
                <w:szCs w:val="20"/>
              </w:rPr>
              <w:t xml:space="preserve">HIGH</w:t>
            </w:r>
          </w:p>
        </w:tc>
        <w:tc>
          <w:tcPr>
            <w:tcW w:type="dxa" w:w="376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Create shared ExchangeBoard</w:t>
            </w:r>
          </w:p>
        </w:tc>
      </w:tr>
      <w:tr>
        <w:tc>
          <w:tcPr>
            <w:tcW w:type="dxa" w:w="400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RSI batch logic duplication</w:t>
            </w:r>
          </w:p>
        </w:tc>
        <w:tc>
          <w:tcPr>
            <w:tcW w:type="dxa" w:w="1600"/>
            <w:tcBorders>
              <w:top w:val="single" w:color="D5D8DC" w:sz="1"/>
              <w:left w:val="single" w:color="D5D8DC" w:sz="1"/>
              <w:bottom w:val="single" w:color="D5D8DC" w:sz="1"/>
              <w:right w:val="single" w:color="D5D8DC" w:sz="1"/>
            </w:tcBorders>
            <w:shd w:fill="FDF2E9" w:val="clear"/>
            <w:tcMar>
              <w:top w:type="dxa" w:w="40"/>
              <w:left w:type="dxa" w:w="120"/>
              <w:bottom w:type="dxa" w:w="40"/>
              <w:right w:type="dxa" w:w="120"/>
            </w:tcMar>
          </w:tcPr>
          <w:p>
            <w:pPr>
              <w:jc w:val="center"/>
            </w:pPr>
            <w:r>
              <w:rPr>
                <w:rFonts w:ascii="Arial" w:cs="Arial" w:eastAsia="Arial" w:hAnsi="Arial"/>
                <w:b/>
                <w:bCs/>
                <w:color w:val="E67E22"/>
                <w:sz w:val="20"/>
                <w:szCs w:val="20"/>
              </w:rPr>
              <w:t xml:space="preserve">MEDIUM</w:t>
            </w:r>
          </w:p>
        </w:tc>
        <w:tc>
          <w:tcPr>
            <w:tcW w:type="dxa" w:w="376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Generic batch function + injected fetcher</w:t>
            </w:r>
          </w:p>
        </w:tc>
      </w:tr>
      <w:tr>
        <w:tc>
          <w:tcPr>
            <w:tcW w:type="dxa" w:w="400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Cache boilerplate (440 lines)</w:t>
            </w:r>
          </w:p>
        </w:tc>
        <w:tc>
          <w:tcPr>
            <w:tcW w:type="dxa" w:w="1600"/>
            <w:tcBorders>
              <w:top w:val="single" w:color="D5D8DC" w:sz="1"/>
              <w:left w:val="single" w:color="D5D8DC" w:sz="1"/>
              <w:bottom w:val="single" w:color="D5D8DC" w:sz="1"/>
              <w:right w:val="single" w:color="D5D8DC" w:sz="1"/>
            </w:tcBorders>
            <w:shd w:fill="FDF2E9" w:val="clear"/>
            <w:tcMar>
              <w:top w:type="dxa" w:w="40"/>
              <w:left w:type="dxa" w:w="120"/>
              <w:bottom w:type="dxa" w:w="40"/>
              <w:right w:type="dxa" w:w="120"/>
            </w:tcMar>
          </w:tcPr>
          <w:p>
            <w:pPr>
              <w:jc w:val="center"/>
            </w:pPr>
            <w:r>
              <w:rPr>
                <w:rFonts w:ascii="Arial" w:cs="Arial" w:eastAsia="Arial" w:hAnsi="Arial"/>
                <w:b/>
                <w:bCs/>
                <w:color w:val="E67E22"/>
                <w:sz w:val="20"/>
                <w:szCs w:val="20"/>
              </w:rPr>
              <w:t xml:space="preserve">MEDIUM</w:t>
            </w:r>
          </w:p>
        </w:tc>
        <w:tc>
          <w:tcPr>
            <w:tcW w:type="dxa" w:w="376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Cache factory pattern</w:t>
            </w:r>
          </w:p>
        </w:tc>
      </w:tr>
      <w:tr>
        <w:tc>
          <w:tcPr>
            <w:tcW w:type="dxa" w:w="400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getFilteredData monolith</w:t>
            </w:r>
          </w:p>
        </w:tc>
        <w:tc>
          <w:tcPr>
            <w:tcW w:type="dxa" w:w="1600"/>
            <w:tcBorders>
              <w:top w:val="single" w:color="D5D8DC" w:sz="1"/>
              <w:left w:val="single" w:color="D5D8DC" w:sz="1"/>
              <w:bottom w:val="single" w:color="D5D8DC" w:sz="1"/>
              <w:right w:val="single" w:color="D5D8DC" w:sz="1"/>
            </w:tcBorders>
            <w:shd w:fill="FDF2E9" w:val="clear"/>
            <w:tcMar>
              <w:top w:type="dxa" w:w="40"/>
              <w:left w:type="dxa" w:w="120"/>
              <w:bottom w:type="dxa" w:w="40"/>
              <w:right w:type="dxa" w:w="120"/>
            </w:tcMar>
          </w:tcPr>
          <w:p>
            <w:pPr>
              <w:jc w:val="center"/>
            </w:pPr>
            <w:r>
              <w:rPr>
                <w:rFonts w:ascii="Arial" w:cs="Arial" w:eastAsia="Arial" w:hAnsi="Arial"/>
                <w:b/>
                <w:bCs/>
                <w:color w:val="E67E22"/>
                <w:sz w:val="20"/>
                <w:szCs w:val="20"/>
              </w:rPr>
              <w:t xml:space="preserve">MEDIUM</w:t>
            </w:r>
          </w:p>
        </w:tc>
        <w:tc>
          <w:tcPr>
            <w:tcW w:type="dxa" w:w="376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Filter pipeline decomposition</w:t>
            </w:r>
          </w:p>
        </w:tc>
      </w:tr>
      <w:tr>
        <w:tc>
          <w:tcPr>
            <w:tcW w:type="dxa" w:w="400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No render memoization</w:t>
            </w:r>
          </w:p>
        </w:tc>
        <w:tc>
          <w:tcPr>
            <w:tcW w:type="dxa" w:w="1600"/>
            <w:tcBorders>
              <w:top w:val="single" w:color="D5D8DC" w:sz="1"/>
              <w:left w:val="single" w:color="D5D8DC" w:sz="1"/>
              <w:bottom w:val="single" w:color="D5D8DC" w:sz="1"/>
              <w:right w:val="single" w:color="D5D8DC" w:sz="1"/>
            </w:tcBorders>
            <w:shd w:fill="FDF2E9" w:val="clear"/>
            <w:tcMar>
              <w:top w:type="dxa" w:w="40"/>
              <w:left w:type="dxa" w:w="120"/>
              <w:bottom w:type="dxa" w:w="40"/>
              <w:right w:type="dxa" w:w="120"/>
            </w:tcMar>
          </w:tcPr>
          <w:p>
            <w:pPr>
              <w:jc w:val="center"/>
            </w:pPr>
            <w:r>
              <w:rPr>
                <w:rFonts w:ascii="Arial" w:cs="Arial" w:eastAsia="Arial" w:hAnsi="Arial"/>
                <w:b/>
                <w:bCs/>
                <w:color w:val="E67E22"/>
                <w:sz w:val="20"/>
                <w:szCs w:val="20"/>
              </w:rPr>
              <w:t xml:space="preserve">MEDIUM</w:t>
            </w:r>
          </w:p>
        </w:tc>
        <w:tc>
          <w:tcPr>
            <w:tcW w:type="dxa" w:w="376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useMemo for derived data</w:t>
            </w:r>
          </w:p>
        </w:tc>
      </w:tr>
      <w:tr>
        <w:tc>
          <w:tcPr>
            <w:tcW w:type="dxa" w:w="400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favorites O(n) lookup</w:t>
            </w:r>
          </w:p>
        </w:tc>
        <w:tc>
          <w:tcPr>
            <w:tcW w:type="dxa" w:w="1600"/>
            <w:tcBorders>
              <w:top w:val="single" w:color="D5D8DC" w:sz="1"/>
              <w:left w:val="single" w:color="D5D8DC" w:sz="1"/>
              <w:bottom w:val="single" w:color="D5D8DC" w:sz="1"/>
              <w:right w:val="single" w:color="D5D8DC" w:sz="1"/>
            </w:tcBorders>
            <w:shd w:fill="EAFAF1" w:val="clear"/>
            <w:tcMar>
              <w:top w:type="dxa" w:w="40"/>
              <w:left w:type="dxa" w:w="120"/>
              <w:bottom w:type="dxa" w:w="40"/>
              <w:right w:type="dxa" w:w="120"/>
            </w:tcMar>
          </w:tcPr>
          <w:p>
            <w:pPr>
              <w:jc w:val="center"/>
            </w:pPr>
            <w:r>
              <w:rPr>
                <w:rFonts w:ascii="Arial" w:cs="Arial" w:eastAsia="Arial" w:hAnsi="Arial"/>
                <w:b/>
                <w:bCs/>
                <w:color w:val="27AE60"/>
                <w:sz w:val="20"/>
                <w:szCs w:val="20"/>
              </w:rPr>
              <w:t xml:space="preserve">LOW</w:t>
            </w:r>
          </w:p>
        </w:tc>
        <w:tc>
          <w:tcPr>
            <w:tcW w:type="dxa" w:w="376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Use Set&lt;string&gt;</w:t>
            </w:r>
          </w:p>
        </w:tc>
      </w:tr>
      <w:tr>
        <w:tc>
          <w:tcPr>
            <w:tcW w:type="dxa" w:w="400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Dead code / unused params</w:t>
            </w:r>
          </w:p>
        </w:tc>
        <w:tc>
          <w:tcPr>
            <w:tcW w:type="dxa" w:w="1600"/>
            <w:tcBorders>
              <w:top w:val="single" w:color="D5D8DC" w:sz="1"/>
              <w:left w:val="single" w:color="D5D8DC" w:sz="1"/>
              <w:bottom w:val="single" w:color="D5D8DC" w:sz="1"/>
              <w:right w:val="single" w:color="D5D8DC" w:sz="1"/>
            </w:tcBorders>
            <w:shd w:fill="EAFAF1" w:val="clear"/>
            <w:tcMar>
              <w:top w:type="dxa" w:w="40"/>
              <w:left w:type="dxa" w:w="120"/>
              <w:bottom w:type="dxa" w:w="40"/>
              <w:right w:type="dxa" w:w="120"/>
            </w:tcMar>
          </w:tcPr>
          <w:p>
            <w:pPr>
              <w:jc w:val="center"/>
            </w:pPr>
            <w:r>
              <w:rPr>
                <w:rFonts w:ascii="Arial" w:cs="Arial" w:eastAsia="Arial" w:hAnsi="Arial"/>
                <w:b/>
                <w:bCs/>
                <w:color w:val="27AE60"/>
                <w:sz w:val="20"/>
                <w:szCs w:val="20"/>
              </w:rPr>
              <w:t xml:space="preserve">LOW</w:t>
            </w:r>
          </w:p>
        </w:tc>
        <w:tc>
          <w:tcPr>
            <w:tcW w:type="dxa" w:w="3760"/>
            <w:tcBorders>
              <w:top w:val="single" w:color="D5D8DC" w:sz="1"/>
              <w:left w:val="single" w:color="D5D8DC" w:sz="1"/>
              <w:bottom w:val="single" w:color="D5D8DC" w:sz="1"/>
              <w:right w:val="single" w:color="D5D8DC" w:sz="1"/>
            </w:tcBorders>
            <w:tcMar>
              <w:top w:type="dxa" w:w="40"/>
              <w:left w:type="dxa" w:w="120"/>
              <w:bottom w:type="dxa" w:w="40"/>
              <w:right w:type="dxa" w:w="120"/>
            </w:tcMar>
          </w:tcPr>
          <w:p>
            <w:r>
              <w:rPr>
                <w:rFonts w:ascii="Arial" w:cs="Arial" w:eastAsia="Arial" w:hAnsi="Arial"/>
                <w:color w:val="2C3E50"/>
                <w:sz w:val="20"/>
                <w:szCs w:val="20"/>
              </w:rPr>
              <w:t xml:space="preserve">Cleanup pass</w:t>
            </w:r>
          </w:p>
        </w:tc>
      </w:tr>
    </w:tbl>
    <w:p>
      <w:pPr>
        <w:spacing w:before="200" w:after="120"/>
      </w:pPr>
    </w:p>
    <w:p>
      <w:pPr>
        <w:spacing w:after="120"/>
      </w:pPr>
      <w:r>
        <w:rPr>
          <w:rFonts w:ascii="Arial" w:cs="Arial" w:eastAsia="Arial" w:hAnsi="Arial"/>
          <w:b/>
          <w:bCs/>
          <w:color w:val="1B4F72"/>
          <w:sz w:val="22"/>
          <w:szCs w:val="22"/>
        </w:rPr>
        <w:t xml:space="preserve">Bottom line: </w:t>
      </w:r>
      <w:r>
        <w:rPr>
          <w:rFonts w:ascii="Arial" w:cs="Arial" w:eastAsia="Arial" w:hAnsi="Arial"/>
          <w:color w:val="2C3E50"/>
          <w:sz w:val="22"/>
          <w:szCs w:val="22"/>
        </w:rPr>
        <w:t xml:space="preserve">The core product logic is solid and well-thought-out. The main technical debt is the OKX/Hyperliquid copy-paste pattern — fixing that with an adapter pattern would cut ~2,500 lines and make the codebase dramatically easier to maintain and extend to future exchanges.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color w:val="7F8C8D"/>
        <w:sz w:val="18"/>
        <w:szCs w:val="18"/>
      </w:rPr>
      <w:t xml:space="preserve">Perp-Board Code Review  |  v2.7.3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2026-02-18T12:19:36.897Z</dcterms:created>
  <dcterms:modified xsi:type="dcterms:W3CDTF">2026-02-18T12:19:36.898Z</dcterms:modified>
</cp:coreProperties>
</file>

<file path=docProps/custom.xml><?xml version="1.0" encoding="utf-8"?>
<Properties xmlns="http://schemas.openxmlformats.org/officeDocument/2006/custom-properties" xmlns:vt="http://schemas.openxmlformats.org/officeDocument/2006/docPropsVTypes"/>
</file>