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86" w:rsidRDefault="00B253D3" w:rsidP="003B48DE">
      <w:pPr>
        <w:pStyle w:val="Articletitle"/>
        <w:rPr>
          <w:lang w:val="en-US"/>
        </w:rPr>
      </w:pPr>
      <w:r>
        <w:fldChar w:fldCharType="begin"/>
      </w:r>
      <w:r>
        <w:instrText xml:space="preserve"> MACROBUTTON MTEditEquationSection2 </w:instrText>
      </w:r>
      <w:r w:rsidRPr="00B253D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070945">
        <w:t>R3M: Readmission Risk Monitor</w:t>
      </w:r>
    </w:p>
    <w:p w:rsidR="007E0A49" w:rsidRDefault="008E35BD" w:rsidP="003B48DE">
      <w:pPr>
        <w:pStyle w:val="Authornames"/>
      </w:pPr>
      <w:r>
        <w:t xml:space="preserve">Robert P. </w:t>
      </w:r>
      <w:proofErr w:type="spellStart"/>
      <w:r>
        <w:t>Yerex</w:t>
      </w:r>
      <w:proofErr w:type="spellEnd"/>
      <w:r>
        <w:t xml:space="preserve">, </w:t>
      </w:r>
      <w:proofErr w:type="spellStart"/>
      <w:r>
        <w:t>Ph.D</w:t>
      </w:r>
      <w:proofErr w:type="spellEnd"/>
    </w:p>
    <w:p w:rsidR="00B63913" w:rsidRPr="00B63913" w:rsidRDefault="00070945" w:rsidP="00B63913">
      <w:pPr>
        <w:rPr>
          <w:lang w:val="en-US"/>
        </w:rPr>
      </w:pPr>
      <w:r>
        <w:rPr>
          <w:lang w:val="en-US"/>
        </w:rPr>
        <w:t>Updated: July</w:t>
      </w:r>
      <w:r w:rsidR="00B63913">
        <w:rPr>
          <w:lang w:val="en-US"/>
        </w:rPr>
        <w:t>, 2015</w:t>
      </w:r>
    </w:p>
    <w:p w:rsidR="007E0A49" w:rsidRPr="003B48DE" w:rsidRDefault="007E0A49" w:rsidP="003B48DE">
      <w:pPr>
        <w:pStyle w:val="Affiliation"/>
      </w:pPr>
      <w:r w:rsidRPr="003B48DE">
        <w:t>UVA Medical Center Accountable Care Organization</w:t>
      </w:r>
    </w:p>
    <w:p w:rsidR="001C1E5A" w:rsidRPr="001C1E5A" w:rsidRDefault="006A4B1C" w:rsidP="001C1E5A">
      <w:pPr>
        <w:jc w:val="both"/>
        <w:rPr>
          <w:lang w:val="en-US"/>
        </w:rPr>
      </w:pPr>
      <w:r>
        <w:rPr>
          <w:lang w:val="en-US"/>
        </w:rPr>
        <w:pict>
          <v:rect id="_x0000_i1025" style="width:468pt;height:1pt" o:hralign="center" o:hrstd="t" o:hrnoshade="t" o:hr="t" fillcolor="black [3213]" stroked="f"/>
        </w:pict>
      </w:r>
    </w:p>
    <w:p w:rsidR="00070945" w:rsidRDefault="001C1E5A" w:rsidP="00070945">
      <w:r w:rsidRPr="001C1E5A">
        <w:rPr>
          <w:b/>
          <w:lang w:val="en-US"/>
        </w:rPr>
        <w:t>Objectives</w:t>
      </w:r>
      <w:r w:rsidR="00070945">
        <w:rPr>
          <w:b/>
          <w:lang w:val="en-US"/>
        </w:rPr>
        <w:t>:</w:t>
      </w:r>
      <w:r w:rsidR="00070945" w:rsidRPr="00070945">
        <w:t xml:space="preserve"> </w:t>
      </w:r>
      <w:r w:rsidR="00070945">
        <w:t>Develop a series of predictive models derived using machine/statistical learning algorithms that target patient readmission probability and timing. Final objective is the deployment of an application that</w:t>
      </w:r>
    </w:p>
    <w:p w:rsidR="001C1E5A" w:rsidRDefault="006A4B1C" w:rsidP="00C37CDB">
      <w:pPr>
        <w:jc w:val="both"/>
      </w:pPr>
      <w:r>
        <w:pict>
          <v:rect id="_x0000_i1026" style="width:468pt;height:1pt" o:hralign="center" o:hrstd="t" o:hrnoshade="t" o:hr="t" fillcolor="black [3213]" stroked="f"/>
        </w:pict>
      </w:r>
    </w:p>
    <w:p w:rsidR="001C1E5A" w:rsidRDefault="001C1E5A" w:rsidP="0013423F">
      <w:pPr>
        <w:pStyle w:val="Heading1"/>
      </w:pPr>
    </w:p>
    <w:p w:rsidR="00070945" w:rsidRDefault="00070945" w:rsidP="00070945">
      <w:pPr>
        <w:pStyle w:val="Heading1"/>
      </w:pPr>
      <w:r>
        <w:t>Model Development</w:t>
      </w:r>
    </w:p>
    <w:p w:rsidR="00070945" w:rsidRDefault="00070945" w:rsidP="00070945">
      <w:r>
        <w:t xml:space="preserve">With the ultimate goal of developing a predictive algorithm targeting 30 day all cause readmission with the ACO patient population, there are three phases planned. </w:t>
      </w:r>
    </w:p>
    <w:p w:rsidR="00070945" w:rsidRDefault="00070945" w:rsidP="00070945">
      <w:pPr>
        <w:pStyle w:val="Heading2"/>
      </w:pPr>
      <w:r>
        <w:t>Deliverables</w:t>
      </w:r>
    </w:p>
    <w:p w:rsidR="00070945" w:rsidRDefault="00070945" w:rsidP="00070945">
      <w:r>
        <w:t>The deliverable from each phase will be a documented model including:</w:t>
      </w:r>
    </w:p>
    <w:p w:rsidR="00070945" w:rsidRDefault="00070945" w:rsidP="00070945">
      <w:pPr>
        <w:pStyle w:val="ListParagraph"/>
        <w:numPr>
          <w:ilvl w:val="0"/>
          <w:numId w:val="39"/>
        </w:numPr>
        <w:spacing w:after="320"/>
      </w:pPr>
      <w:r>
        <w:t>R code for training, testing, and scoring</w:t>
      </w:r>
    </w:p>
    <w:p w:rsidR="00070945" w:rsidRDefault="00070945" w:rsidP="00070945">
      <w:pPr>
        <w:pStyle w:val="ListParagraph"/>
        <w:numPr>
          <w:ilvl w:val="0"/>
          <w:numId w:val="39"/>
        </w:numPr>
        <w:spacing w:after="320"/>
      </w:pPr>
      <w:r>
        <w:t>Description of the data set used</w:t>
      </w:r>
    </w:p>
    <w:p w:rsidR="00070945" w:rsidRDefault="00070945" w:rsidP="00070945">
      <w:pPr>
        <w:pStyle w:val="ListParagraph"/>
        <w:numPr>
          <w:ilvl w:val="0"/>
          <w:numId w:val="39"/>
        </w:numPr>
        <w:spacing w:after="320"/>
      </w:pPr>
      <w:r>
        <w:t>Discussion of each step taken in refining the model including algorithm selection feature creation/selection</w:t>
      </w:r>
    </w:p>
    <w:p w:rsidR="00070945" w:rsidRDefault="00070945" w:rsidP="00070945">
      <w:pPr>
        <w:pStyle w:val="ListParagraph"/>
        <w:numPr>
          <w:ilvl w:val="0"/>
          <w:numId w:val="39"/>
        </w:numPr>
        <w:spacing w:after="320"/>
      </w:pPr>
      <w:r>
        <w:t>Diagnostic metrics measuring model accuracy such as; confusion matrices, specificity and sensitivity measures, cost and risk profiles, etc.</w:t>
      </w:r>
    </w:p>
    <w:p w:rsidR="00070945" w:rsidRDefault="00070945" w:rsidP="00070945">
      <w:pPr>
        <w:pStyle w:val="ListParagraph"/>
        <w:numPr>
          <w:ilvl w:val="0"/>
          <w:numId w:val="39"/>
        </w:numPr>
        <w:spacing w:after="320"/>
      </w:pPr>
      <w:r>
        <w:t>Discussion of potential deployment issues (Phase 3 only)</w:t>
      </w:r>
    </w:p>
    <w:p w:rsidR="00070945" w:rsidRDefault="00070945" w:rsidP="00070945">
      <w:r>
        <w:t>Each phase builds on the practical knowledge gained from the previous phases in terms of algorithm selection, data transformation, metric development, training and testing.</w:t>
      </w:r>
    </w:p>
    <w:p w:rsidR="00070945" w:rsidRDefault="00070945" w:rsidP="00070945">
      <w:pPr>
        <w:pStyle w:val="Heading2"/>
      </w:pPr>
      <w:r>
        <w:t>Phase 1: Stroke Survival</w:t>
      </w:r>
    </w:p>
    <w:p w:rsidR="00070945" w:rsidRDefault="00070945" w:rsidP="00070945">
      <w:r>
        <w:t>This phase has been completed and a detailed descri</w:t>
      </w:r>
      <w:r>
        <w:t xml:space="preserve">ption can be found </w:t>
      </w:r>
      <w:proofErr w:type="gramStart"/>
      <w:r>
        <w:t xml:space="preserve">in </w:t>
      </w:r>
      <w:bookmarkStart w:id="0" w:name="_GoBack"/>
      <w:bookmarkEnd w:id="0"/>
      <w:r>
        <w:t>.</w:t>
      </w:r>
      <w:proofErr w:type="gramEnd"/>
      <w:r>
        <w:t xml:space="preserve"> In summary, using data from the Copenhagen Stroke Study, this model targeted patient reoccurrence of stroke and/or mortality. Given the small size of the well curated data set (&lt; 1,000 records), it was possible to carry out the development of this model on a desktop PC running R. All data transformation and manipulation was done within R, after extraction from a standard csv file.</w:t>
      </w:r>
    </w:p>
    <w:p w:rsidR="00070945" w:rsidRDefault="00070945" w:rsidP="00070945">
      <w:pPr>
        <w:pStyle w:val="Heading2"/>
      </w:pPr>
      <w:r>
        <w:t>Phase 2: Diabetes Patient Readmission</w:t>
      </w:r>
    </w:p>
    <w:p w:rsidR="00070945" w:rsidRDefault="00070945" w:rsidP="00070945">
      <w:r>
        <w:t>In the current phase of the project, I am building a model to predict which patients, having had an initial inpatient diabetes related encounter will be; readmitted within 30 days, readmitted after 30 days, not readmitted within the time scope of the data set.</w:t>
      </w:r>
    </w:p>
    <w:p w:rsidR="00070945" w:rsidRDefault="00070945" w:rsidP="00070945">
      <w:r>
        <w:t xml:space="preserve">The data set consists of some 70,000 patient records from the </w:t>
      </w:r>
      <w:r>
        <w:rPr>
          <w:i/>
        </w:rPr>
        <w:t>Health Facts</w:t>
      </w:r>
      <w:r>
        <w:t xml:space="preserve"> </w:t>
      </w:r>
      <w:r w:rsidRPr="00F010CF">
        <w:rPr>
          <w:rStyle w:val="FootnoteReference"/>
        </w:rPr>
        <w:footnoteReference w:id="1"/>
      </w:r>
      <w:r>
        <w:t xml:space="preserve"> database, a national data warehouse of clinical records gathered from US hospitals that use the Cerner </w:t>
      </w:r>
      <w:r>
        <w:lastRenderedPageBreak/>
        <w:t>Electronic Health Record System. This data set has been used in studies investigating the relationship between clinical indicators and diabetes outcomes/readmissions</w:t>
      </w:r>
      <w:r>
        <w:fldChar w:fldCharType="begin"/>
      </w:r>
      <w:r>
        <w:instrText xml:space="preserve"> ADDIN ZOTERO_ITEM CSL_CITATION {"citationID":"2j2rna21q","properties":{"formattedCitation":"[1]","plainCitation":"[1]"},"citationItems":[{"id":840,"uris":["http://zotero.org/users/1980127/items/35ENQPCM"],"uri":["http://zotero.org/users/1980127/items/35ENQPCM"],"itemData":{"id":840,"type":"article-journal","title":"Impact of HbA1c Measurement on Hospital Readmission Rates: Analysis of 70,000 Clinical Database Patient Records","container-title":"BioMed Research International","page":"e781670","volume":"2014","source":"www.hindawi.com","abstract":"Management of hyperglycemia in hospitalized patients has a significant bearing on outcome, in terms of both morbidity and mortality. However, there are few national assessments of diabetes care during hospitalization which could serve as a baseline for change. This analysis of a large clinical database (74 million unique encounters corresponding to 17 million unique patients) was undertaken to provide such an assessment and to find future directions which might lead to improvements in patient safety. Almost 70,000 inpatient diabetes encounters were identified with sufficient detail for analysis. Multivariable logistic regression was used to fit the relationship between the measurement of HbA1c and early readmission while controlling for covariates such as demographics, severity and type of the disease, and type of admission. Results show that the measurement of HbA1c was performed infrequently (18.4&amp;#x25;) in the inpatient setting. The statistical model suggests that the relationship between the probability of readmission and the HbA1c measurement depends on the primary diagnosis. The data suggest further that the greater attention to diabetes reflected in HbA1c determination may improve patient outcomes and lower cost of inpatient care.","DOI":"10.1155/2014/781670","ISSN":"2314-6133","shortTitle":"Impact of HbA1c Measurement on Hospital Readmission Rates","language":"en","author":[{"family":"Strack","given":"Beata"},{"family":"DeShazo","given":"Jonathan P."},{"family":"Gennings","given":"Chris"},{"family":"Olmo","given":"Juan L."},{"family":"Ventura","given":"Sebastian"},{"family":"Cios","given":"Krzysztof J."},{"family":"Clore","given":"John N."}],"issued":{"date-parts":[["2014",4,3]]},"accessed":{"date-parts":[["2014",10,9]]}}}],"schema":"https://github.com/citation-style-language/schema/raw/master/csl-citation.json"} </w:instrText>
      </w:r>
      <w:r>
        <w:fldChar w:fldCharType="separate"/>
      </w:r>
      <w:r w:rsidRPr="00D858B5">
        <w:rPr>
          <w:rFonts w:ascii="Garamond" w:hAnsi="Garamond"/>
        </w:rPr>
        <w:t>[1]</w:t>
      </w:r>
      <w:r>
        <w:fldChar w:fldCharType="end"/>
      </w:r>
      <w:r>
        <w:t>.</w:t>
      </w:r>
    </w:p>
    <w:p w:rsidR="00070945" w:rsidRDefault="00070945" w:rsidP="00070945">
      <w:r>
        <w:t>Development of this model builds on what I learned from phase 1 while incorporating more complex metrics such as multiple diagnoses. Given the much larger size and complexity of this data set, successful development of an accurate predictive model will require thoughtful development of compound metrics (i.e. for multiple diagnoses tied to multiple procedures) that enable dimensionality reduction while minimizing information loss</w:t>
      </w:r>
      <w:r>
        <w:fldChar w:fldCharType="begin"/>
      </w:r>
      <w:r>
        <w:instrText xml:space="preserve"> ADDIN ZOTERO_ITEM CSL_CITATION {"citationID":"p512g1f4a","properties":{"formattedCitation":"[2]","plainCitation":"[2]"},"citationItems":[{"id":883,"uris":["http://zotero.org/users/1980127/items/CQM99B68"],"uri":["http://zotero.org/users/1980127/items/CQM99B68"],"itemData":{"id":883,"type":"article-journal","title":"Probability of Error for Optimal Codes in a Gaussian Channel","container-title":"Bell System Technical Journal","page":"611-656","volume":"38","issue":"3","source":"CrossRef","DOI":"10.1002/j.1538-7305.1959.tb03905.x","ISSN":"00058580","language":"en","author":[{"family":"Shannon","given":"Claude E."}],"issued":{"date-parts":[["1959",5]]},"accessed":{"date-parts":[["2014",10,30]]}}}],"schema":"https://github.com/citation-style-language/schema/raw/master/csl-citation.json"} </w:instrText>
      </w:r>
      <w:r>
        <w:fldChar w:fldCharType="separate"/>
      </w:r>
      <w:r w:rsidRPr="008E2B42">
        <w:rPr>
          <w:rFonts w:ascii="Garamond" w:hAnsi="Garamond"/>
        </w:rPr>
        <w:t>[2]</w:t>
      </w:r>
      <w:r>
        <w:fldChar w:fldCharType="end"/>
      </w:r>
      <w:r>
        <w:t>.</w:t>
      </w:r>
    </w:p>
    <w:p w:rsidR="00070945" w:rsidRDefault="00070945" w:rsidP="00070945">
      <w:pPr>
        <w:pStyle w:val="Heading2"/>
      </w:pPr>
      <w:r>
        <w:t>Phase 3: Readmission in ACO Population using (only) Administrative Claims Data</w:t>
      </w:r>
    </w:p>
    <w:p w:rsidR="00070945" w:rsidRDefault="00070945" w:rsidP="00070945">
      <w:r>
        <w:t>Administrative claims data is intended to be used for operational and financial planning and not for clinical interpretation or patient care optimization. These records lack the granularity or patient diagnostic details found in operational EHR systems such as Epic</w:t>
      </w:r>
      <w:r w:rsidRPr="00F010CF">
        <w:rPr>
          <w:rStyle w:val="FootnoteReference"/>
        </w:rPr>
        <w:footnoteReference w:id="2"/>
      </w:r>
      <w:r>
        <w:t xml:space="preserve">. </w:t>
      </w:r>
    </w:p>
    <w:p w:rsidR="00070945" w:rsidRDefault="00070945" w:rsidP="00070945">
      <w:r>
        <w:t xml:space="preserve">In connection with administration of the Affordable Care Act, the </w:t>
      </w:r>
      <w:proofErr w:type="spellStart"/>
      <w:r>
        <w:t>Centers</w:t>
      </w:r>
      <w:proofErr w:type="spellEnd"/>
      <w:r>
        <w:t xml:space="preserve"> for Medicare and Medicaid Services </w:t>
      </w:r>
      <w:r>
        <w:fldChar w:fldCharType="begin"/>
      </w:r>
      <w:r>
        <w:instrText xml:space="preserve"> ADDIN ZOTERO_ITEM CSL_CITATION {"citationID":"2ov0uk343s","properties":{"formattedCitation":"[3]","plainCitation":"[3]"},"citationItems":[{"id":893,"uris":["http://zotero.org/users/1980127/items/4HPQAXJ3"],"uri":["http://zotero.org/users/1980127/items/4HPQAXJ3"],"itemData":{"id":893,"type":"webpage","title":"Centers for Medicare and Medicaid Services","URL":"http://www.cms.gov/Regulations-and-Guidance/HIPAA-Administrative-Simplification/Affordable-Care-Act/","note":"ACA page","language":"en-us","author":[{"family":"Medicare","given":"Centers for"},{"family":"Baltimore","given":"Medicaid Services 7500 Security Boulevard"},{"family":"Usa","given":"Md21244"}],"issued":{"date-parts":[["2014",9,17]]},"accessed":{"date-parts":[["2014",10,30]]}}}],"schema":"https://github.com/citation-style-language/schema/raw/master/csl-citation.json"} </w:instrText>
      </w:r>
      <w:r>
        <w:fldChar w:fldCharType="separate"/>
      </w:r>
      <w:r w:rsidRPr="00B7592D">
        <w:rPr>
          <w:rFonts w:ascii="Garamond" w:hAnsi="Garamond"/>
        </w:rPr>
        <w:t>[3]</w:t>
      </w:r>
      <w:r>
        <w:fldChar w:fldCharType="end"/>
      </w:r>
      <w:r>
        <w:t xml:space="preserve"> provides claims related data on patients associated with specific Accountable Care Organizations such as </w:t>
      </w:r>
      <w:r>
        <w:rPr>
          <w:i/>
        </w:rPr>
        <w:t>Well Virginia</w:t>
      </w:r>
      <w:r>
        <w:t xml:space="preserve"> </w:t>
      </w:r>
      <w:r>
        <w:fldChar w:fldCharType="begin"/>
      </w:r>
      <w:r>
        <w:instrText xml:space="preserve"> ADDIN ZOTERO_ITEM CSL_CITATION {"citationID":"jmks68m7a","properties":{"formattedCitation":"[4]","plainCitation":"[4]"},"citationItems":[{"id":895,"uris":["http://zotero.org/users/1980127/items/4QAPHWW5"],"uri":["http://zotero.org/users/1980127/items/4QAPHWW5"],"itemData":{"id":895,"type":"webpage","title":"Well Virginia - UVA's Accountable Care Organization — UVA Health System","genre":"Page","abstract":"Well Virginia home page","URL":"http://www.healthsystem.virginia.edu/pub/well-virginia/home.html","author":[{"family":"SL5VS","given":""}],"accessed":{"date-parts":[["2014",10,30]]}}}],"schema":"https://github.com/citation-style-language/schema/raw/master/csl-citation.json"} </w:instrText>
      </w:r>
      <w:r>
        <w:fldChar w:fldCharType="separate"/>
      </w:r>
      <w:r w:rsidRPr="00B7592D">
        <w:rPr>
          <w:rFonts w:ascii="Garamond" w:hAnsi="Garamond"/>
        </w:rPr>
        <w:t>[4]</w:t>
      </w:r>
      <w:r>
        <w:fldChar w:fldCharType="end"/>
      </w:r>
      <w:r>
        <w:t xml:space="preserve">. The goal of this third and final phase of this project is to use this data to predict the probability of individual patient readmission, and the timing of that readmission. This information can then be used to rank recently discharged ACO patients in order to optimize follow-up care, thus directly reducing costs as well as insuring that Well Virginia meet or exceed specific ACO quality of care guidelines such </w:t>
      </w:r>
      <w:r w:rsidRPr="00564430">
        <w:rPr>
          <w:i/>
        </w:rPr>
        <w:t>ACO #8 – Risk Standardized All Condition Readmission</w:t>
      </w:r>
      <w:r>
        <w:t>. A summary description for this particular measure presented in Appendix B.</w:t>
      </w:r>
    </w:p>
    <w:p w:rsidR="00070945" w:rsidRDefault="00070945" w:rsidP="00070945">
      <w:r>
        <w:t xml:space="preserve">There is some precedent for using this type of data to study readmission. </w:t>
      </w:r>
      <w:proofErr w:type="spellStart"/>
      <w:r>
        <w:t>Vernig</w:t>
      </w:r>
      <w:proofErr w:type="spellEnd"/>
      <w:r>
        <w:t xml:space="preserve">, </w:t>
      </w:r>
      <w:proofErr w:type="gramStart"/>
      <w:r>
        <w:t>et</w:t>
      </w:r>
      <w:proofErr w:type="gramEnd"/>
      <w:r>
        <w:t xml:space="preserve">. al. </w:t>
      </w:r>
      <w:r>
        <w:fldChar w:fldCharType="begin"/>
      </w:r>
      <w:r>
        <w:instrText xml:space="preserve"> ADDIN ZOTERO_ITEM CSL_CITATION {"citationID":"13p8i1savg","properties":{"formattedCitation":"[5]","plainCitation":"[5]"},"citationItems":[{"id":739,"uris":["http://zotero.org/users/1980127/items/AVPT2HBW"],"uri":["http://zotero.org/users/1980127/items/AVPT2HBW"],"itemData":{"id":739,"type":"article-journal","title":"Survival analysis using Medicare data: example and methods.","container-title":"Health services research","page":"86-101","volume":"35","issue":"5","source":"Open WorldCat","abstract":"OBJECTIVE: To describe key methods and issues in conducting survival analyses, especially using Medicare (and other) administrative data. PRINCIPAL FINDINGS: Survival analyses are rich , informative, and underutilized methods for examining out comes whose timing is important . Medicare files contain the necessary information for conducting such analyses, including identification of cohorts, definition of events, censoring of observations, and adjustment for covariates. CONCLUSION: Survival analyses can readily be conducted using the information contained in administrative data files.","ISSN":"0017-9124","shortTitle":"Survival analysis using Medicare data","language":"English","author":[{"family":"Virnig BA","given":"Ash A, Kind S, Mesler DE"}],"issued":{"date-parts":[["2000"]]}}}],"schema":"https://github.com/citation-style-language/schema/raw/master/csl-citation.json"} </w:instrText>
      </w:r>
      <w:r>
        <w:fldChar w:fldCharType="separate"/>
      </w:r>
      <w:r w:rsidRPr="00932036">
        <w:rPr>
          <w:rFonts w:ascii="Garamond" w:hAnsi="Garamond"/>
        </w:rPr>
        <w:t>[5]</w:t>
      </w:r>
      <w:r>
        <w:fldChar w:fldCharType="end"/>
      </w:r>
      <w:r>
        <w:t xml:space="preserve">, successfully used survival analysis techniques to </w:t>
      </w:r>
      <w:proofErr w:type="spellStart"/>
      <w:r>
        <w:t>analyze</w:t>
      </w:r>
      <w:proofErr w:type="spellEnd"/>
      <w:r>
        <w:t xml:space="preserve"> Medicare data. This study was focused on examining specific relationships found in the data and not on predicting outcomes.</w:t>
      </w:r>
    </w:p>
    <w:p w:rsidR="00070945" w:rsidRDefault="00070945" w:rsidP="00070945">
      <w:r>
        <w:t xml:space="preserve">Other studies that have focused on readmission prediction have used data beyond what is available in the CMS ACO Claims database </w:t>
      </w:r>
      <w:r>
        <w:fldChar w:fldCharType="begin"/>
      </w:r>
      <w:r>
        <w:instrText xml:space="preserve"> ADDIN ZOTERO_ITEM CSL_CITATION {"citationID":"22mcgpiium","properties":{"formattedCitation":"[6]","plainCitation":"[6]"},"citationItems":[{"id":809,"uris":["http://zotero.org/users/1980127/items/U8I6TND7"],"uri":["http://zotero.org/users/1980127/items/U8I6TND7"],"itemData":{"id":809,"type":"article-journal","title":"Predicting the risk of unplanned readmission or death within 30 days of discharge after a heart failure hospitalization","container-title":"American Heart Journal","page":"365-372","volume":"164","issue":"3","source":"ScienceDirect","abstract":"Background\nThe accuracy of current models to predict the risk of unplanned readmission or death after a heart failure (HF) hospitalization is uncertain.\nMethods\nWe linked four administrative databases in Alberta to identify all adults discharged alive after a HF hospitalization between April 1999 and 2009. We randomly selected one episode of care per patient and evaluated the accuracy of five administrative data-based models (4 already published, 1 new) for predicting risk of death or unplanned readmission within 30 days of discharge.\nResults\nOver 10 years, 59 652 adults (mean age 76, 50% women) were discharged after a HF hospitalization. Within 30 days of discharge, 11 199 (19%) died or had an unplanned readmission. All 5 administrative data models exhibited moderate discrimination for this outcome (c-statistic between 0.57 and 0.61). Neither Centers for Medicare and Medicaid Services (CMS)–endorsed model exhibited substantial improvements over the Charlson score for prediction of 30-day post-discharge death or unplanned readmission. However, a new model incorporating length of index hospital stay, age, Charlson score, and number of emergency room visits in the prior 6 months (the LaCE index) exhibited a 20.5% net reclassification improvement (95% CI, 18.4%-22.5%) over the Charlson score and a 19.1% improvement (95% CI, 17.1%-21.2%) over the CMS readmission model.\nConclusions\nNone of the administrative database models are sufficiently accurate to be used to identify which HF patients require extra resources at discharge. Models which incorporate length of stay such as the LaCE appear superior to current CMS-endorsed models for risk adjusting the outcome of “death or readmission within 30 days of discharge”.","DOI":"10.1016/j.ahj.2012.06.010","ISSN":"0002-8703","journalAbbreviation":"American Heart Journal","author":[{"family":"Au","given":"Anita G."},{"family":"McAlister","given":"Finlay A."},{"family":"Bakal","given":"Jeffrey A."},{"family":"Ezekowitz","given":"Justin"},{"family":"Kaul","given":"Padma"},{"family":"van Walraven","given":"Carl"}],"issued":{"date-parts":[["2012",9]]},"accessed":{"date-parts":[["2014",9,22]]}}}],"schema":"https://github.com/citation-style-language/schema/raw/master/csl-citation.json"} </w:instrText>
      </w:r>
      <w:r>
        <w:fldChar w:fldCharType="separate"/>
      </w:r>
      <w:r w:rsidRPr="00A62888">
        <w:rPr>
          <w:rFonts w:ascii="Garamond" w:hAnsi="Garamond"/>
        </w:rPr>
        <w:t>[6]</w:t>
      </w:r>
      <w:r>
        <w:fldChar w:fldCharType="end"/>
      </w:r>
      <w:r>
        <w:t xml:space="preserve">, </w:t>
      </w:r>
      <w:r>
        <w:fldChar w:fldCharType="begin"/>
      </w:r>
      <w:r>
        <w:instrText xml:space="preserve"> ADDIN ZOTERO_ITEM CSL_CITATION {"citationID":"1m2a9jbsp","properties":{"formattedCitation":"[7]","plainCitation":"[7]"},"citationItems":[{"id":803,"uris":["http://zotero.org/users/1980127/items/63RTCGQH"],"uri":["http://zotero.org/users/1980127/items/63RTCGQH"],"itemData":{"id":803,"type":"article-journal","title":"Risk factors for early readmission among veterans.","container-title":"Health Services Research","page":"213-237","volume":"25","issue":"1 Pt 2","source":"PubMed Central","abstract":"This study was undertaken to identify demographic, clinical, and social risk factors for early readmission in the veteran population. Readmissions within 30 days of discharge were considered \"early.\" A randomly selected 50 percent sample of 6,317 veterans discharged consecutively from one Department of Veterans Affairs medical center (VAMC) was used to build a logistic regression model for early readmission. Of these patients, 22 percent had early readmissions. The adjusted odds ratios (OR) of greater magnitude for early readmission (p less than .05) were associated with discharge from a geriatrics/intermediate care bed (OR = 2.75 relative to medical ward), discharge diagnosis of a chronic disease (OR = 2.03-2.67 relative to acute or self-limiting disorders), and two or more surgical procedures performed during the index admission (OR = 1.87 relative to no surgery). Increasing distance from the VA hospital and increasing age also added readmission risk (OR = 1.18 and 1.10, respectively). Length of stay and the social risk factors of marital status and place of disposition were not sufficiently predictive to enter the model. The model was validated successfully on the second 50 percent sample of patients. We conclude that clinical and demographic factors are more predictive of early readmission than are social factors. Early readmission models could be used to improve VA discharge planning and to focus quality assurance and utilization review efforts on providers whose early readmission rates exceed those predicted by the models.","ISSN":"0017-9124","note":"PMID: 2109741\nPMCID: PMC1065622","journalAbbreviation":"Health Serv Res","author":[{"family":"Holloway","given":"J J"},{"family":"Medendorp","given":"S V"},{"family":"Bromberg","given":"J"}],"issued":{"date-parts":[["1990",4]]},"accessed":{"date-parts":[["2014",9,22]]},"PMID":"2109741","PMCID":"PMC1065622"}}],"schema":"https://github.com/citation-style-language/schema/raw/master/csl-citation.json"} </w:instrText>
      </w:r>
      <w:r>
        <w:fldChar w:fldCharType="separate"/>
      </w:r>
      <w:r w:rsidRPr="00A62888">
        <w:rPr>
          <w:rFonts w:ascii="Garamond" w:hAnsi="Garamond"/>
        </w:rPr>
        <w:t>[7]</w:t>
      </w:r>
      <w:r>
        <w:fldChar w:fldCharType="end"/>
      </w:r>
      <w:r>
        <w:t xml:space="preserve">. In a meta-analysis conducted by the VA on readmission prediction, a number of studies were examined </w:t>
      </w:r>
      <w:r>
        <w:fldChar w:fldCharType="begin"/>
      </w:r>
      <w:r>
        <w:instrText xml:space="preserve"> ADDIN ZOTERO_ITEM CSL_CITATION {"citationID":"15qj16e7dr","properties":{"formattedCitation":"[8]","plainCitation":"[8]"},"citationItems":[{"id":709,"uris":["http://zotero.org/users/1980127/items/BQBRW5KP"],"uri":["http://zotero.org/users/1980127/items/BQBRW5KP"],"itemData":{"id":709,"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fldChar w:fldCharType="separate"/>
      </w:r>
      <w:r w:rsidRPr="00306B43">
        <w:rPr>
          <w:rFonts w:ascii="Garamond" w:hAnsi="Garamond"/>
        </w:rPr>
        <w:t>[8]</w:t>
      </w:r>
      <w:r>
        <w:fldChar w:fldCharType="end"/>
      </w:r>
      <w:r>
        <w:t xml:space="preserve">. </w:t>
      </w:r>
      <w:r w:rsidRPr="00306B43">
        <w:t xml:space="preserve">The nine large population-based or </w:t>
      </w:r>
      <w:proofErr w:type="spellStart"/>
      <w:r w:rsidRPr="00306B43">
        <w:t>multicenter</w:t>
      </w:r>
      <w:proofErr w:type="spellEnd"/>
      <w:r w:rsidRPr="00306B43">
        <w:t xml:space="preserve"> US studies </w:t>
      </w:r>
      <w:r>
        <w:t xml:space="preserve">that relied upon retrospective claims data </w:t>
      </w:r>
      <w:r w:rsidRPr="00306B43">
        <w:t>ge</w:t>
      </w:r>
      <w:r>
        <w:t xml:space="preserve">nerally had poor discriminative </w:t>
      </w:r>
      <w:r w:rsidRPr="00306B43">
        <w:t>ability (c-statistics 0.55 – 0.65)</w:t>
      </w:r>
      <w:r>
        <w:t>. Addition of clinical information increased the discriminative ability considerably (c-statistics 0.72 – 0.7</w:t>
      </w:r>
      <w:r w:rsidRPr="00306B43">
        <w:t>5)</w:t>
      </w:r>
      <w:r>
        <w:t>. One study further increased discriminative ability through the additional of functional status data (available at discharge (c-statistic 0.82</w:t>
      </w:r>
      <w:r w:rsidRPr="00306B43">
        <w:t>)</w:t>
      </w:r>
      <w:r>
        <w:t xml:space="preserve">. </w:t>
      </w:r>
    </w:p>
    <w:p w:rsidR="00070945" w:rsidRDefault="00070945" w:rsidP="00070945">
      <w:r>
        <w:t>Given that my model will only incorporate retrospective claims data, the goal would be to produce a predictive algorithm of sufficient accuracy that the c-statistic surpasses 0.65.</w:t>
      </w:r>
    </w:p>
    <w:p w:rsidR="00E634D0" w:rsidRDefault="00E634D0" w:rsidP="00E634D0">
      <w:pPr>
        <w:rPr>
          <w:lang w:val="en-US"/>
        </w:rPr>
      </w:pPr>
    </w:p>
    <w:sectPr w:rsidR="00E634D0" w:rsidSect="00271E3E">
      <w:foot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1C" w:rsidRDefault="006A4B1C" w:rsidP="00AF2C92">
      <w:r>
        <w:separator/>
      </w:r>
    </w:p>
  </w:endnote>
  <w:endnote w:type="continuationSeparator" w:id="0">
    <w:p w:rsidR="006A4B1C" w:rsidRDefault="006A4B1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6433D0">
          <w:rPr>
            <w:noProof/>
          </w:rPr>
          <w:t>2</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1C" w:rsidRDefault="006A4B1C" w:rsidP="00AF2C92">
      <w:r>
        <w:separator/>
      </w:r>
    </w:p>
  </w:footnote>
  <w:footnote w:type="continuationSeparator" w:id="0">
    <w:p w:rsidR="006A4B1C" w:rsidRDefault="006A4B1C" w:rsidP="00AF2C92">
      <w:r>
        <w:continuationSeparator/>
      </w:r>
    </w:p>
  </w:footnote>
  <w:footnote w:id="1">
    <w:p w:rsidR="00070945" w:rsidRDefault="00070945" w:rsidP="00070945">
      <w:pPr>
        <w:pStyle w:val="FootnoteText"/>
      </w:pPr>
      <w:r w:rsidRPr="00F010CF">
        <w:rPr>
          <w:rStyle w:val="FootnoteReference"/>
        </w:rPr>
        <w:footnoteRef/>
      </w:r>
      <w:r>
        <w:t xml:space="preserve"> Cerner Corporation, Kansas City, MO</w:t>
      </w:r>
    </w:p>
  </w:footnote>
  <w:footnote w:id="2">
    <w:p w:rsidR="00070945" w:rsidRDefault="00070945" w:rsidP="00070945">
      <w:pPr>
        <w:pStyle w:val="FootnoteText"/>
      </w:pPr>
      <w:r w:rsidRPr="00F010CF">
        <w:rPr>
          <w:rStyle w:val="FootnoteReference"/>
        </w:rPr>
        <w:footnoteRef/>
      </w:r>
      <w:r>
        <w:t xml:space="preserve"> Epic Systems Corporation, Verona, WI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997D7F"/>
    <w:multiLevelType w:val="hybridMultilevel"/>
    <w:tmpl w:val="725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5"/>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6"/>
  </w:num>
  <w:num w:numId="15">
    <w:abstractNumId w:val="16"/>
  </w:num>
  <w:num w:numId="16">
    <w:abstractNumId w:val="19"/>
  </w:num>
  <w:num w:numId="17">
    <w:abstractNumId w:val="11"/>
  </w:num>
  <w:num w:numId="18">
    <w:abstractNumId w:val="0"/>
  </w:num>
  <w:num w:numId="19">
    <w:abstractNumId w:val="12"/>
  </w:num>
  <w:num w:numId="20">
    <w:abstractNumId w:val="26"/>
  </w:num>
  <w:num w:numId="21">
    <w:abstractNumId w:val="26"/>
  </w:num>
  <w:num w:numId="22">
    <w:abstractNumId w:val="26"/>
  </w:num>
  <w:num w:numId="23">
    <w:abstractNumId w:val="26"/>
  </w:num>
  <w:num w:numId="24">
    <w:abstractNumId w:val="22"/>
  </w:num>
  <w:num w:numId="25">
    <w:abstractNumId w:val="23"/>
  </w:num>
  <w:num w:numId="26">
    <w:abstractNumId w:val="28"/>
  </w:num>
  <w:num w:numId="27">
    <w:abstractNumId w:val="29"/>
  </w:num>
  <w:num w:numId="28">
    <w:abstractNumId w:val="26"/>
  </w:num>
  <w:num w:numId="29">
    <w:abstractNumId w:val="15"/>
  </w:num>
  <w:num w:numId="30">
    <w:abstractNumId w:val="30"/>
  </w:num>
  <w:num w:numId="31">
    <w:abstractNumId w:val="32"/>
  </w:num>
  <w:num w:numId="32">
    <w:abstractNumId w:val="13"/>
  </w:num>
  <w:num w:numId="33">
    <w:abstractNumId w:val="21"/>
  </w:num>
  <w:num w:numId="34">
    <w:abstractNumId w:val="31"/>
  </w:num>
  <w:num w:numId="35">
    <w:abstractNumId w:val="20"/>
  </w:num>
  <w:num w:numId="36">
    <w:abstractNumId w:val="24"/>
  </w:num>
  <w:num w:numId="37">
    <w:abstractNumId w:val="14"/>
  </w:num>
  <w:num w:numId="38">
    <w:abstractNumId w:val="2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7CB5"/>
    <w:rsid w:val="00051FAA"/>
    <w:rsid w:val="00052015"/>
    <w:rsid w:val="000544E3"/>
    <w:rsid w:val="000572A9"/>
    <w:rsid w:val="00061325"/>
    <w:rsid w:val="0006142C"/>
    <w:rsid w:val="00070945"/>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33D0"/>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4B1C"/>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43F"/>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BD657-7585-44BC-967B-3056AE6F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FC82A-9D92-4671-8944-77F40DD0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5</TotalTime>
  <Pages>2</Pages>
  <Words>3078</Words>
  <Characters>16472</Characters>
  <Application>Microsoft Office Word</Application>
  <DocSecurity>0</DocSecurity>
  <Lines>294</Lines>
  <Paragraphs>90</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19460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3</cp:revision>
  <cp:lastPrinted>2015-03-16T11:29:00Z</cp:lastPrinted>
  <dcterms:created xsi:type="dcterms:W3CDTF">2015-07-08T15:27:00Z</dcterms:created>
  <dcterms:modified xsi:type="dcterms:W3CDTF">2015-07-08T15:57:00Z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id="aFWKEbSA"/&gt;&lt;style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