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em</w:t>
      </w:r>
      <w:r>
        <w:t xml:space="preserve"> </w:t>
      </w:r>
      <w:r>
        <w:t xml:space="preserve">Grupo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Guilherme,</w:t>
      </w:r>
      <w:r>
        <w:t xml:space="preserve"> </w:t>
      </w:r>
      <w:r>
        <w:t xml:space="preserve">Lucas,</w:t>
      </w:r>
      <w:r>
        <w:t xml:space="preserve"> </w:t>
      </w:r>
      <w:r>
        <w:t xml:space="preserve">Gabrielle</w:t>
      </w:r>
      <w:r>
        <w:t xml:space="preserve"> </w:t>
      </w:r>
      <w:r>
        <w:t xml:space="preserve">e</w:t>
      </w:r>
      <w:r>
        <w:t xml:space="preserve"> </w:t>
      </w:r>
      <w:r>
        <w:t xml:space="preserve">Isabella</w:t>
      </w:r>
    </w:p>
    <w:p>
      <w:pPr>
        <w:pStyle w:val="Date"/>
      </w:pPr>
      <w:r>
        <w:t xml:space="preserve">2023-09-12</w:t>
      </w:r>
    </w:p>
    <w:bookmarkStart w:id="23" w:name="gráfico-de-barras"/>
    <w:p>
      <w:pPr>
        <w:pStyle w:val="Heading2"/>
      </w:pPr>
      <w:r>
        <w:t xml:space="preserve">Gráfico de barras</w:t>
      </w:r>
    </w:p>
    <w:p>
      <w:pPr>
        <w:numPr>
          <w:ilvl w:val="0"/>
          <w:numId w:val="1001"/>
        </w:numPr>
        <w:pStyle w:val="Compact"/>
      </w:pPr>
      <w:r>
        <w:t xml:space="preserve">Idade (Q2) e Frequência (Q4)</w:t>
      </w:r>
    </w:p>
    <w:p>
      <w:pPr>
        <w:pStyle w:val="FirstParagraph"/>
      </w:pPr>
      <w:r>
        <w:t xml:space="preserve">O gráfico revela a relação entre os praticantes de atividades físicas e a frequência com que realizam essas atividades. Ao analisá-lo, notamos tendências claras:</w:t>
      </w:r>
    </w:p>
    <w:p>
      <w:pPr>
        <w:pStyle w:val="BodyText"/>
      </w:pPr>
      <w:r>
        <w:t xml:space="preserve">Pessoas com até cerca de 10 anos de idade tendem a praticar atividades físicas com menor frequência.</w:t>
      </w:r>
    </w:p>
    <w:p>
      <w:pPr>
        <w:pStyle w:val="BodyText"/>
      </w:pPr>
      <w:r>
        <w:t xml:space="preserve">Indivíduos a partir dos 30 anos de idade tendem a se engajar em atividades físicas de 2 a 3 vezes por semana.</w:t>
      </w:r>
    </w:p>
    <w:p>
      <w:pPr>
        <w:pStyle w:val="BodyText"/>
      </w:pPr>
      <w:r>
        <w:t xml:space="preserve">Entre os 20 e 30 anos de idade, é comum observar uma frequência de 4 vezes por semana.</w:t>
      </w:r>
    </w:p>
    <w:p>
      <w:pPr>
        <w:pStyle w:val="BodyText"/>
      </w:pPr>
      <w:r>
        <w:t xml:space="preserve">Na faixa etária dos 20 anos superiores até os primeiros anos dos 30, é comum encontrar pessoas praticando atividades físicas 5 vezes ou mais por semana.</w:t>
      </w:r>
    </w:p>
    <w:p>
      <w:pPr>
        <w:pStyle w:val="BodyText"/>
      </w:pPr>
      <w:r>
        <w:t xml:space="preserve">Essa análise proporciona uma visão clara das tendências de frequência nas diferentes faixas etárias, fornecendo insights valiosos sobre os hábitos de exercício das pessoas.</w:t>
      </w:r>
    </w:p>
    <w:p>
      <w:pPr>
        <w:pStyle w:val="SourceCode"/>
      </w:pPr>
      <w:r>
        <w:rPr>
          <w:rStyle w:val="NormalTok"/>
        </w:rPr>
        <w:t xml:space="preserve">dados_completos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(dados), ]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(dados_completos,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Q4,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Q4))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"Relacao entre idade do praticante e frequencia de pratica"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tividade_group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gráfico-de-dispersão"/>
    <w:p>
      <w:pPr>
        <w:pStyle w:val="Heading2"/>
      </w:pPr>
      <w:r>
        <w:t xml:space="preserve">Gráfico de dispersão</w:t>
      </w:r>
    </w:p>
    <w:p>
      <w:pPr>
        <w:numPr>
          <w:ilvl w:val="0"/>
          <w:numId w:val="1002"/>
        </w:numPr>
        <w:pStyle w:val="Compact"/>
      </w:pPr>
      <w:r>
        <w:t xml:space="preserve">Idade (Q2) Horas de prática de exercício por semana (Q7)</w:t>
      </w:r>
    </w:p>
    <w:p>
      <w:pPr>
        <w:pStyle w:val="FirstParagraph"/>
      </w:pPr>
      <w:r>
        <w:t xml:space="preserve">Ao analisar o gráfico, é evidente que para indivíduos com 20 anos de idade, a maioria mantém uma rotina de até 15 horas semanais de exercício físico. No entanto, à medida que a frequência semanal ultrapassa as 15 horas, observa-se uma diminuição no número de pessoas comprometidas com essa prática.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tividade_group1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gráfico-de-boxplot"/>
    <w:p>
      <w:pPr>
        <w:pStyle w:val="Heading2"/>
      </w:pPr>
      <w:r>
        <w:t xml:space="preserve">Gráfico de boxplot</w:t>
      </w:r>
    </w:p>
    <w:p>
      <w:pPr>
        <w:numPr>
          <w:ilvl w:val="0"/>
          <w:numId w:val="1003"/>
        </w:numPr>
        <w:pStyle w:val="Compact"/>
      </w:pPr>
      <w:r>
        <w:t xml:space="preserve">Horas de prática de exercício por semana (Q7) por motivação para praticar (Q8)</w:t>
      </w:r>
    </w:p>
    <w:p>
      <w:pPr>
        <w:pStyle w:val="FirstParagraph"/>
      </w:pPr>
      <w:r>
        <w:t xml:space="preserve">No gráfico abaixo é possível identificar que quanto mais motivos há no exercício melhor (Saúde, Estética, Bem Estar, Hobby, Locomoção e Profissão), apesar que a motivação estética ficou com a segunda maior média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tividade_group1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em Grupo 1</dc:title>
  <dc:creator>Guilherme, Lucas, Gabrielle e Isabella</dc:creator>
  <cp:keywords/>
  <dcterms:created xsi:type="dcterms:W3CDTF">2023-09-12T13:19:24Z</dcterms:created>
  <dcterms:modified xsi:type="dcterms:W3CDTF">2023-09-12T13:19:24Z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knit">
    <vt:lpwstr>(function(inputFile, encoding) { rmarkdown::render(inputFile, encoding = encoding, output_format = “all”) })</vt:lpwstr>
  </property>
  <property fmtid="{D5CDD505-2E9C-101B-9397-08002B2CF9AE}" pid="4" name="output">
    <vt:lpwstr/>
  </property>
</Properties>
</file>