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Atividade</w:t>
      </w:r>
      <w:r>
        <w:t xml:space="preserve"> </w:t>
      </w:r>
      <w:r>
        <w:t xml:space="preserve">em</w:t>
      </w:r>
      <w:r>
        <w:t xml:space="preserve"> </w:t>
      </w:r>
      <w:r>
        <w:t xml:space="preserve">Grupo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Guilherme,</w:t>
      </w:r>
      <w:r>
        <w:t xml:space="preserve"> </w:t>
      </w:r>
      <w:r>
        <w:t xml:space="preserve">Lucas</w:t>
      </w:r>
      <w:r>
        <w:t xml:space="preserve"> </w:t>
      </w:r>
      <w:r>
        <w:t xml:space="preserve">e</w:t>
      </w:r>
      <w:r>
        <w:t xml:space="preserve"> </w:t>
      </w:r>
      <w:r>
        <w:t xml:space="preserve">Gabrielle</w:t>
      </w:r>
    </w:p>
    <w:p>
      <w:pPr>
        <w:pStyle w:val="Date"/>
      </w:pPr>
      <w:r>
        <w:t xml:space="preserve">2023-09-11</w:t>
      </w:r>
    </w:p>
    <w:bookmarkStart w:id="20" w:name="gráfico-de-barras"/>
    <w:p>
      <w:pPr>
        <w:pStyle w:val="Heading2"/>
      </w:pPr>
      <w:r>
        <w:t xml:space="preserve">Gráfico de barras</w:t>
      </w:r>
    </w:p>
    <w:p>
      <w:pPr>
        <w:numPr>
          <w:ilvl w:val="0"/>
          <w:numId w:val="1001"/>
        </w:numPr>
        <w:pStyle w:val="Compact"/>
      </w:pPr>
      <w:r>
        <w:t xml:space="preserve">Benefícios de Exercício (Q10) por Frequência (Q4)</w:t>
      </w:r>
    </w:p>
    <w:bookmarkEnd w:id="20"/>
    <w:bookmarkStart w:id="21" w:name="gráfico-de-dispersão"/>
    <w:p>
      <w:pPr>
        <w:pStyle w:val="Heading2"/>
      </w:pPr>
      <w:r>
        <w:t xml:space="preserve">Gráfico de dispersão</w:t>
      </w:r>
    </w:p>
    <w:p>
      <w:pPr>
        <w:numPr>
          <w:ilvl w:val="0"/>
          <w:numId w:val="1002"/>
        </w:numPr>
        <w:pStyle w:val="Compact"/>
      </w:pPr>
      <w:r>
        <w:t xml:space="preserve">Atividades práticadas (Q5) por Frequência (Q4)</w:t>
      </w:r>
    </w:p>
    <w:bookmarkEnd w:id="21"/>
    <w:bookmarkStart w:id="25" w:name="gráfico-de-boxplot"/>
    <w:p>
      <w:pPr>
        <w:pStyle w:val="Heading2"/>
      </w:pPr>
      <w:r>
        <w:t xml:space="preserve">Gráfico de boxplot</w:t>
      </w:r>
    </w:p>
    <w:p>
      <w:pPr>
        <w:numPr>
          <w:ilvl w:val="0"/>
          <w:numId w:val="1003"/>
        </w:numPr>
        <w:pStyle w:val="Compact"/>
      </w:pPr>
      <w:r>
        <w:t xml:space="preserve">Horas de prática de exercício por semana (Q7) por motivação para praticar (Q8): No gráfico abaixo é possível identificar que quanto mais motivos há no exercício melhor (Saúde, Estética, Bem Estar, Hobby, Locomoção e Profissão), apesar que a motivação estética ficou com a segunda maior média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tividade_group1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em Grupo 1</dc:title>
  <dc:creator>Guilherme, Lucas e Gabrielle</dc:creator>
  <cp:keywords/>
  <dcterms:created xsi:type="dcterms:W3CDTF">2023-09-12T01:36:57Z</dcterms:created>
  <dcterms:modified xsi:type="dcterms:W3CDTF">2023-09-12T01:36:57Z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2023-09-11</vt:lpwstr>
  </property>
  <property fmtid="{D5CDD505-2E9C-101B-9397-08002B2CF9AE}" pid="3" name="knit">
    <vt:lpwstr>(function(inputFile, encoding) { rmarkdown::render(inputFile, encoding = encoding, output_format = “all”) })</vt:lpwstr>
  </property>
  <property fmtid="{D5CDD505-2E9C-101B-9397-08002B2CF9AE}" pid="4" name="output">
    <vt:lpwstr/>
  </property>
</Properties>
</file>