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Fleury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5/6/2022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Senior Projects Spring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Running the program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To run my python GUI, there are first several python libraries that need to be installed within the IDE of your choice. I used VScode but anyone should work if the libraries are installed. Here is the list of the required libraries: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Library</w:t>
        <w:tab/>
        <w:tab/>
        <w:tab/>
        <w:tab/>
        <w:tab/>
        <w:tab/>
        <w:tab/>
        <w:t xml:space="preserve"> Pip install command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import praw —--------------------------------------------------------------pip install tk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import pandas as pd------------------------------------------------------pip install pandas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from nltk.corpus import words—---------------------------------------pip install nltk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from sklearn.feature_extraction.text import TfidfVectorizer—--pip install tfidf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from tkinter import *--------------------------------------------------------pip install tk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from tkinter import filedialog—------------------------------------------pip install tk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from textblob import TextBlob-------------------------------------------pip install textblob</w:t>
      </w:r>
    </w:p>
    <w:p w:rsidR="00000000" w:rsidDel="00000000" w:rsidP="00000000" w:rsidRDefault="00000000" w:rsidRPr="00000000" w14:paraId="00000013">
      <w:pP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all of the libraries are installed the file that should be run is called GUI.py. This file will start the program. Here is a screenshot of the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509713" cy="18925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89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the command I use to run the program in VScode. Everything in yellow can be replaced with “python” on a typical system setup.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