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7F6" w:rsidRDefault="009F656E" w:rsidP="000A51CF">
      <w:pPr>
        <w:jc w:val="center"/>
        <w:rPr>
          <w:sz w:val="28"/>
          <w:szCs w:val="28"/>
        </w:rPr>
      </w:pPr>
      <w:r>
        <w:rPr>
          <w:sz w:val="28"/>
          <w:szCs w:val="28"/>
        </w:rPr>
        <w:t xml:space="preserve">DRAFT - </w:t>
      </w:r>
      <w:r w:rsidR="000A51CF">
        <w:rPr>
          <w:sz w:val="28"/>
          <w:szCs w:val="28"/>
        </w:rPr>
        <w:t>A</w:t>
      </w:r>
      <w:r w:rsidR="00812F5F">
        <w:rPr>
          <w:sz w:val="28"/>
          <w:szCs w:val="28"/>
        </w:rPr>
        <w:t>llJ</w:t>
      </w:r>
      <w:r w:rsidR="000A51CF">
        <w:rPr>
          <w:sz w:val="28"/>
          <w:szCs w:val="28"/>
        </w:rPr>
        <w:t xml:space="preserve">oyn Package </w:t>
      </w:r>
      <w:r w:rsidR="006D2AC7">
        <w:rPr>
          <w:sz w:val="28"/>
          <w:szCs w:val="28"/>
        </w:rPr>
        <w:t>Format</w:t>
      </w:r>
      <w:r>
        <w:rPr>
          <w:sz w:val="28"/>
          <w:szCs w:val="28"/>
        </w:rPr>
        <w:t xml:space="preserve"> - DRAFT</w:t>
      </w:r>
    </w:p>
    <w:p w:rsidR="00381330" w:rsidRPr="003E57F6" w:rsidRDefault="003E57F6" w:rsidP="000A51CF">
      <w:pPr>
        <w:jc w:val="center"/>
        <w:rPr>
          <w:sz w:val="18"/>
          <w:szCs w:val="18"/>
        </w:rPr>
      </w:pPr>
      <w:r w:rsidRPr="003E57F6">
        <w:rPr>
          <w:sz w:val="18"/>
          <w:szCs w:val="18"/>
        </w:rPr>
        <w:t>Jim Howard - jhoward@affinegy.com</w:t>
      </w:r>
      <w:r w:rsidR="009F656E">
        <w:rPr>
          <w:sz w:val="18"/>
          <w:szCs w:val="18"/>
        </w:rPr>
        <w:br/>
        <w:t>10 October 2014</w:t>
      </w:r>
      <w:r w:rsidR="000A51CF" w:rsidRPr="003E57F6">
        <w:rPr>
          <w:sz w:val="18"/>
          <w:szCs w:val="18"/>
        </w:rPr>
        <w:br/>
      </w:r>
    </w:p>
    <w:p w:rsidR="00D031D1" w:rsidRPr="00A25143" w:rsidRDefault="00FB3333" w:rsidP="000A51CF">
      <w:pPr>
        <w:rPr>
          <w:b/>
          <w:sz w:val="28"/>
          <w:szCs w:val="28"/>
        </w:rPr>
      </w:pPr>
      <w:r w:rsidRPr="00A25143">
        <w:rPr>
          <w:b/>
          <w:sz w:val="28"/>
          <w:szCs w:val="28"/>
          <w:u w:val="single"/>
        </w:rPr>
        <w:t>1.0</w:t>
      </w:r>
      <w:r w:rsidR="00A25143" w:rsidRPr="00A25143">
        <w:rPr>
          <w:b/>
          <w:sz w:val="28"/>
          <w:szCs w:val="28"/>
          <w:u w:val="single"/>
        </w:rPr>
        <w:t xml:space="preserve"> Gateway Agent Overview</w:t>
      </w:r>
      <w:r w:rsidR="000A51CF" w:rsidRPr="00A25143">
        <w:rPr>
          <w:b/>
          <w:sz w:val="28"/>
          <w:szCs w:val="28"/>
        </w:rPr>
        <w:t xml:space="preserve"> </w:t>
      </w:r>
    </w:p>
    <w:p w:rsidR="000A51CF" w:rsidRDefault="000A51CF" w:rsidP="000A51CF">
      <w:r w:rsidRPr="000A51CF">
        <w:t>The AllJoyn</w:t>
      </w:r>
      <w:r>
        <w:t xml:space="preserve"> (AJ)</w:t>
      </w:r>
      <w:r w:rsidRPr="000A51CF">
        <w:t xml:space="preserve"> </w:t>
      </w:r>
      <w:r>
        <w:t xml:space="preserve">Gateway Agent (GA)  includes an 'App </w:t>
      </w:r>
      <w:r w:rsidR="00812F5F">
        <w:t>Management</w:t>
      </w:r>
      <w:r>
        <w:t xml:space="preserve"> Function', described in the Gateway Agent High Level Design Document (HLD), Chapter 3.  The GA includes </w:t>
      </w:r>
      <w:r w:rsidR="00812F5F">
        <w:t xml:space="preserve">a Gateway Management App (GMA) which in turn </w:t>
      </w:r>
      <w:r>
        <w:t xml:space="preserve">interfaces with a Package Manger (PM) component to facilitate installation of third party AJ </w:t>
      </w:r>
      <w:r w:rsidR="00DD2C2C">
        <w:t xml:space="preserve"> connector </w:t>
      </w:r>
      <w:r>
        <w:t xml:space="preserve">applications. </w:t>
      </w:r>
    </w:p>
    <w:p w:rsidR="000A51CF" w:rsidRDefault="00812F5F" w:rsidP="000A51CF">
      <w:r>
        <w:rPr>
          <w:noProof/>
        </w:rPr>
        <w:drawing>
          <wp:inline distT="0" distB="0" distL="0" distR="0">
            <wp:extent cx="6858000" cy="50398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858000" cy="5039898"/>
                    </a:xfrm>
                    <a:prstGeom prst="rect">
                      <a:avLst/>
                    </a:prstGeom>
                    <a:noFill/>
                    <a:ln w="9525">
                      <a:noFill/>
                      <a:miter lim="800000"/>
                      <a:headEnd/>
                      <a:tailEnd/>
                    </a:ln>
                  </pic:spPr>
                </pic:pic>
              </a:graphicData>
            </a:graphic>
          </wp:inline>
        </w:drawing>
      </w:r>
      <w:r w:rsidR="000A51CF">
        <w:t xml:space="preserve"> </w:t>
      </w:r>
    </w:p>
    <w:p w:rsidR="004B253A" w:rsidRDefault="004B253A" w:rsidP="000A51CF">
      <w:r>
        <w:t>The HLD provides an overview of the GA's application management design:</w:t>
      </w:r>
    </w:p>
    <w:p w:rsidR="00812F5F" w:rsidRPr="00812F5F" w:rsidRDefault="00812F5F" w:rsidP="00812F5F">
      <w:pPr>
        <w:autoSpaceDE w:val="0"/>
        <w:autoSpaceDN w:val="0"/>
        <w:adjustRightInd w:val="0"/>
        <w:spacing w:after="0" w:line="240" w:lineRule="auto"/>
        <w:rPr>
          <w:rFonts w:ascii="ArialMT" w:hAnsi="ArialMT" w:cs="ArialMT"/>
          <w:i/>
          <w:sz w:val="22"/>
          <w:szCs w:val="22"/>
        </w:rPr>
      </w:pPr>
      <w:r w:rsidRPr="00812F5F">
        <w:rPr>
          <w:rFonts w:ascii="ArialMT" w:hAnsi="ArialMT" w:cs="ArialMT"/>
          <w:i/>
          <w:sz w:val="22"/>
          <w:szCs w:val="22"/>
        </w:rPr>
        <w:t>The Control app provides a UI for initiating the app install/upgrade and provides</w:t>
      </w:r>
    </w:p>
    <w:p w:rsidR="00812F5F" w:rsidRPr="00812F5F" w:rsidRDefault="00812F5F" w:rsidP="00812F5F">
      <w:pPr>
        <w:autoSpaceDE w:val="0"/>
        <w:autoSpaceDN w:val="0"/>
        <w:adjustRightInd w:val="0"/>
        <w:spacing w:after="0" w:line="240" w:lineRule="auto"/>
        <w:rPr>
          <w:rFonts w:ascii="ArialMT" w:hAnsi="ArialMT" w:cs="ArialMT"/>
          <w:i/>
          <w:sz w:val="22"/>
          <w:szCs w:val="22"/>
        </w:rPr>
      </w:pPr>
      <w:r w:rsidRPr="00812F5F">
        <w:rPr>
          <w:rFonts w:ascii="ArialMT" w:hAnsi="ArialMT" w:cs="ArialMT"/>
          <w:i/>
          <w:sz w:val="22"/>
          <w:szCs w:val="22"/>
        </w:rPr>
        <w:t>download URL to the Gateway Management app for downloading app packages</w:t>
      </w:r>
    </w:p>
    <w:p w:rsidR="00812F5F" w:rsidRPr="00812F5F" w:rsidRDefault="00812F5F" w:rsidP="00812F5F">
      <w:pPr>
        <w:autoSpaceDE w:val="0"/>
        <w:autoSpaceDN w:val="0"/>
        <w:adjustRightInd w:val="0"/>
        <w:spacing w:after="0" w:line="240" w:lineRule="auto"/>
        <w:rPr>
          <w:rFonts w:ascii="ArialMT" w:hAnsi="ArialMT" w:cs="ArialMT"/>
          <w:i/>
          <w:sz w:val="22"/>
          <w:szCs w:val="22"/>
        </w:rPr>
      </w:pPr>
      <w:r w:rsidRPr="00812F5F">
        <w:rPr>
          <w:rFonts w:ascii="ArialMT" w:hAnsi="ArialMT" w:cs="ArialMT"/>
          <w:i/>
          <w:sz w:val="22"/>
          <w:szCs w:val="22"/>
        </w:rPr>
        <w:t>from the App Download server.</w:t>
      </w:r>
    </w:p>
    <w:p w:rsidR="00812F5F" w:rsidRDefault="00812F5F" w:rsidP="00812F5F">
      <w:pPr>
        <w:autoSpaceDE w:val="0"/>
        <w:autoSpaceDN w:val="0"/>
        <w:adjustRightInd w:val="0"/>
        <w:spacing w:after="0" w:line="240" w:lineRule="auto"/>
        <w:rPr>
          <w:rFonts w:ascii="Wingdings-Regular" w:eastAsia="Wingdings-Regular" w:hAnsi="ArialMT" w:cs="Wingdings-Regular"/>
          <w:i/>
          <w:sz w:val="16"/>
          <w:szCs w:val="16"/>
        </w:rPr>
      </w:pPr>
    </w:p>
    <w:p w:rsidR="00812F5F" w:rsidRPr="00812F5F" w:rsidRDefault="00812F5F" w:rsidP="00812F5F">
      <w:pPr>
        <w:autoSpaceDE w:val="0"/>
        <w:autoSpaceDN w:val="0"/>
        <w:adjustRightInd w:val="0"/>
        <w:spacing w:after="0" w:line="240" w:lineRule="auto"/>
        <w:rPr>
          <w:rFonts w:ascii="ArialMT" w:hAnsi="ArialMT" w:cs="ArialMT"/>
          <w:i/>
          <w:sz w:val="22"/>
          <w:szCs w:val="22"/>
        </w:rPr>
      </w:pPr>
      <w:r w:rsidRPr="00812F5F">
        <w:rPr>
          <w:rFonts w:ascii="Wingdings-Regular" w:eastAsia="Wingdings-Regular" w:hAnsi="ArialMT" w:cs="Wingdings-Regular"/>
          <w:i/>
          <w:sz w:val="16"/>
          <w:szCs w:val="16"/>
        </w:rPr>
        <w:t xml:space="preserve"> </w:t>
      </w:r>
      <w:r w:rsidRPr="00812F5F">
        <w:rPr>
          <w:rFonts w:ascii="ArialMT" w:hAnsi="ArialMT" w:cs="ArialMT"/>
          <w:i/>
          <w:sz w:val="22"/>
          <w:szCs w:val="22"/>
        </w:rPr>
        <w:t>The Gateway Management app exposes an App Management interface to enable</w:t>
      </w:r>
    </w:p>
    <w:p w:rsidR="00812F5F" w:rsidRPr="00812F5F" w:rsidRDefault="00812F5F" w:rsidP="00812F5F">
      <w:pPr>
        <w:autoSpaceDE w:val="0"/>
        <w:autoSpaceDN w:val="0"/>
        <w:adjustRightInd w:val="0"/>
        <w:spacing w:after="0" w:line="240" w:lineRule="auto"/>
        <w:rPr>
          <w:rFonts w:ascii="ArialMT" w:hAnsi="ArialMT" w:cs="ArialMT"/>
          <w:i/>
          <w:sz w:val="22"/>
          <w:szCs w:val="22"/>
        </w:rPr>
      </w:pPr>
      <w:r w:rsidRPr="00812F5F">
        <w:rPr>
          <w:rFonts w:ascii="ArialMT" w:hAnsi="ArialMT" w:cs="ArialMT"/>
          <w:i/>
          <w:sz w:val="22"/>
          <w:szCs w:val="22"/>
        </w:rPr>
        <w:t>the Control app to manage third-party apps</w:t>
      </w:r>
    </w:p>
    <w:p w:rsidR="00812F5F" w:rsidRDefault="00812F5F" w:rsidP="00812F5F">
      <w:pPr>
        <w:autoSpaceDE w:val="0"/>
        <w:autoSpaceDN w:val="0"/>
        <w:adjustRightInd w:val="0"/>
        <w:spacing w:after="0" w:line="240" w:lineRule="auto"/>
        <w:rPr>
          <w:rFonts w:ascii="ArialMT" w:hAnsi="ArialMT" w:cs="ArialMT"/>
          <w:i/>
          <w:sz w:val="22"/>
          <w:szCs w:val="22"/>
        </w:rPr>
      </w:pPr>
      <w:r>
        <w:rPr>
          <w:rFonts w:ascii="ArialMT" w:hAnsi="ArialMT" w:cs="ArialMT"/>
          <w:i/>
          <w:sz w:val="22"/>
          <w:szCs w:val="22"/>
        </w:rPr>
        <w:t>...</w:t>
      </w:r>
    </w:p>
    <w:p w:rsidR="00812F5F" w:rsidRPr="00812F5F" w:rsidRDefault="00812F5F" w:rsidP="00812F5F">
      <w:pPr>
        <w:autoSpaceDE w:val="0"/>
        <w:autoSpaceDN w:val="0"/>
        <w:adjustRightInd w:val="0"/>
        <w:spacing w:after="0" w:line="240" w:lineRule="auto"/>
        <w:rPr>
          <w:rFonts w:ascii="ArialMT" w:hAnsi="ArialMT" w:cs="ArialMT"/>
          <w:i/>
          <w:sz w:val="22"/>
          <w:szCs w:val="22"/>
        </w:rPr>
      </w:pPr>
      <w:r w:rsidRPr="00812F5F">
        <w:rPr>
          <w:rFonts w:ascii="ArialMT" w:hAnsi="ArialMT" w:cs="ArialMT"/>
          <w:i/>
          <w:sz w:val="22"/>
          <w:szCs w:val="22"/>
        </w:rPr>
        <w:lastRenderedPageBreak/>
        <w:t>The Gateway Management app and the Package Manager app will be packaged as</w:t>
      </w:r>
    </w:p>
    <w:p w:rsidR="00812F5F" w:rsidRPr="00812F5F" w:rsidRDefault="00594B4C" w:rsidP="00812F5F">
      <w:pPr>
        <w:autoSpaceDE w:val="0"/>
        <w:autoSpaceDN w:val="0"/>
        <w:adjustRightInd w:val="0"/>
        <w:spacing w:after="0" w:line="240" w:lineRule="auto"/>
        <w:rPr>
          <w:rFonts w:ascii="ArialMT" w:hAnsi="ArialMT" w:cs="ArialMT"/>
          <w:i/>
          <w:sz w:val="22"/>
          <w:szCs w:val="22"/>
        </w:rPr>
      </w:pPr>
      <w:proofErr w:type="spellStart"/>
      <w:r>
        <w:rPr>
          <w:rFonts w:ascii="ArialMT" w:hAnsi="ArialMT" w:cs="ArialMT"/>
          <w:i/>
          <w:sz w:val="22"/>
          <w:szCs w:val="22"/>
        </w:rPr>
        <w:t>OpenWRT</w:t>
      </w:r>
      <w:proofErr w:type="spellEnd"/>
      <w:r w:rsidR="00812F5F" w:rsidRPr="00812F5F">
        <w:rPr>
          <w:rFonts w:ascii="ArialMT" w:hAnsi="ArialMT" w:cs="ArialMT"/>
          <w:i/>
          <w:sz w:val="22"/>
          <w:szCs w:val="22"/>
        </w:rPr>
        <w:t xml:space="preserve"> packages and will be installable using the </w:t>
      </w:r>
      <w:proofErr w:type="spellStart"/>
      <w:r>
        <w:rPr>
          <w:rFonts w:ascii="ArialMT" w:hAnsi="ArialMT" w:cs="ArialMT"/>
          <w:i/>
          <w:sz w:val="22"/>
          <w:szCs w:val="22"/>
        </w:rPr>
        <w:t>OpenWRT</w:t>
      </w:r>
      <w:proofErr w:type="spellEnd"/>
      <w:r w:rsidR="00812F5F" w:rsidRPr="00812F5F">
        <w:rPr>
          <w:rFonts w:ascii="ArialMT" w:hAnsi="ArialMT" w:cs="ArialMT"/>
          <w:i/>
          <w:sz w:val="22"/>
          <w:szCs w:val="22"/>
        </w:rPr>
        <w:t xml:space="preserve"> package manager</w:t>
      </w:r>
    </w:p>
    <w:p w:rsidR="00812F5F" w:rsidRPr="00812F5F" w:rsidRDefault="00812F5F" w:rsidP="00812F5F">
      <w:pPr>
        <w:autoSpaceDE w:val="0"/>
        <w:autoSpaceDN w:val="0"/>
        <w:adjustRightInd w:val="0"/>
        <w:spacing w:after="0" w:line="240" w:lineRule="auto"/>
        <w:rPr>
          <w:rFonts w:ascii="ArialMT" w:hAnsi="ArialMT" w:cs="ArialMT"/>
          <w:i/>
          <w:sz w:val="22"/>
          <w:szCs w:val="22"/>
        </w:rPr>
      </w:pPr>
      <w:r w:rsidRPr="00812F5F">
        <w:rPr>
          <w:rFonts w:ascii="ArialMT" w:hAnsi="ArialMT" w:cs="ArialMT"/>
          <w:i/>
          <w:sz w:val="22"/>
          <w:szCs w:val="22"/>
        </w:rPr>
        <w:t>(</w:t>
      </w:r>
      <w:proofErr w:type="spellStart"/>
      <w:r w:rsidRPr="00812F5F">
        <w:rPr>
          <w:rFonts w:ascii="ArialMT" w:hAnsi="ArialMT" w:cs="ArialMT"/>
          <w:i/>
          <w:sz w:val="22"/>
          <w:szCs w:val="22"/>
        </w:rPr>
        <w:t>opkg</w:t>
      </w:r>
      <w:proofErr w:type="spellEnd"/>
      <w:r w:rsidRPr="00812F5F">
        <w:rPr>
          <w:rFonts w:ascii="ArialMT" w:hAnsi="ArialMT" w:cs="ArialMT"/>
          <w:i/>
          <w:sz w:val="22"/>
          <w:szCs w:val="22"/>
        </w:rPr>
        <w:t>). A Gateway Agent device may be packaged only with Gateway Management app</w:t>
      </w:r>
    </w:p>
    <w:p w:rsidR="00812F5F" w:rsidRPr="00812F5F" w:rsidRDefault="00812F5F" w:rsidP="00812F5F">
      <w:pPr>
        <w:autoSpaceDE w:val="0"/>
        <w:autoSpaceDN w:val="0"/>
        <w:adjustRightInd w:val="0"/>
        <w:spacing w:after="0" w:line="240" w:lineRule="auto"/>
        <w:rPr>
          <w:rFonts w:ascii="ArialMT" w:hAnsi="ArialMT" w:cs="ArialMT"/>
          <w:i/>
          <w:sz w:val="22"/>
          <w:szCs w:val="22"/>
        </w:rPr>
      </w:pPr>
      <w:r w:rsidRPr="00812F5F">
        <w:rPr>
          <w:rFonts w:ascii="ArialMT" w:hAnsi="ArialMT" w:cs="ArialMT"/>
          <w:i/>
          <w:sz w:val="22"/>
          <w:szCs w:val="22"/>
        </w:rPr>
        <w:t>and Package Manager app and may not have any third-party apps installed initially. In</w:t>
      </w:r>
    </w:p>
    <w:p w:rsidR="00812F5F" w:rsidRDefault="00812F5F" w:rsidP="00812F5F">
      <w:pPr>
        <w:rPr>
          <w:rFonts w:ascii="ArialMT" w:hAnsi="ArialMT" w:cs="ArialMT"/>
          <w:sz w:val="22"/>
          <w:szCs w:val="22"/>
        </w:rPr>
      </w:pPr>
      <w:r w:rsidRPr="00812F5F">
        <w:rPr>
          <w:rFonts w:ascii="ArialMT" w:hAnsi="ArialMT" w:cs="ArialMT"/>
          <w:i/>
          <w:sz w:val="22"/>
          <w:szCs w:val="22"/>
        </w:rPr>
        <w:t>this case, all third-party apps will get installed via the App Management interface.</w:t>
      </w:r>
      <w:r>
        <w:rPr>
          <w:rFonts w:ascii="ArialMT" w:hAnsi="ArialMT" w:cs="ArialMT"/>
          <w:i/>
          <w:sz w:val="22"/>
          <w:szCs w:val="22"/>
        </w:rPr>
        <w:br/>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sz w:val="22"/>
          <w:szCs w:val="22"/>
        </w:rPr>
        <w:t>(HLD 3.1)</w:t>
      </w:r>
    </w:p>
    <w:p w:rsidR="000A51CF" w:rsidRDefault="004B253A" w:rsidP="00812F5F">
      <w:pPr>
        <w:rPr>
          <w:rFonts w:ascii="ArialMT" w:hAnsi="ArialMT" w:cs="ArialMT"/>
          <w:sz w:val="22"/>
          <w:szCs w:val="22"/>
        </w:rPr>
      </w:pPr>
      <w:r>
        <w:rPr>
          <w:rFonts w:ascii="ArialMT" w:hAnsi="ArialMT" w:cs="ArialMT"/>
          <w:sz w:val="22"/>
          <w:szCs w:val="22"/>
        </w:rPr>
        <w:t>The HLD provides this description of the function of the package manager:</w:t>
      </w:r>
    </w:p>
    <w:p w:rsidR="004B253A" w:rsidRPr="004B253A" w:rsidRDefault="004B253A" w:rsidP="004B253A">
      <w:pPr>
        <w:autoSpaceDE w:val="0"/>
        <w:autoSpaceDN w:val="0"/>
        <w:adjustRightInd w:val="0"/>
        <w:spacing w:after="0" w:line="240" w:lineRule="auto"/>
        <w:rPr>
          <w:rFonts w:ascii="ArialMT" w:hAnsi="ArialMT" w:cs="ArialMT"/>
          <w:i/>
          <w:sz w:val="22"/>
          <w:szCs w:val="22"/>
        </w:rPr>
      </w:pPr>
      <w:r w:rsidRPr="004B253A">
        <w:rPr>
          <w:rFonts w:ascii="ArialMT" w:hAnsi="ArialMT" w:cs="ArialMT"/>
          <w:i/>
          <w:sz w:val="22"/>
          <w:szCs w:val="22"/>
        </w:rPr>
        <w:t xml:space="preserve">Due to security concerns, it has been decided to not use </w:t>
      </w:r>
      <w:proofErr w:type="spellStart"/>
      <w:r w:rsidR="00594B4C">
        <w:rPr>
          <w:rFonts w:ascii="ArialMT" w:hAnsi="ArialMT" w:cs="ArialMT"/>
          <w:i/>
          <w:sz w:val="22"/>
          <w:szCs w:val="22"/>
        </w:rPr>
        <w:t>OpenWRT</w:t>
      </w:r>
      <w:proofErr w:type="spellEnd"/>
      <w:r w:rsidRPr="004B253A">
        <w:rPr>
          <w:rFonts w:ascii="ArialMT" w:hAnsi="ArialMT" w:cs="ArialMT"/>
          <w:i/>
          <w:sz w:val="22"/>
          <w:szCs w:val="22"/>
        </w:rPr>
        <w:t xml:space="preserve"> </w:t>
      </w:r>
      <w:proofErr w:type="spellStart"/>
      <w:r w:rsidRPr="004B253A">
        <w:rPr>
          <w:rFonts w:ascii="ArialMT" w:hAnsi="ArialMT" w:cs="ArialMT"/>
          <w:i/>
          <w:sz w:val="22"/>
          <w:szCs w:val="22"/>
        </w:rPr>
        <w:t>opkg</w:t>
      </w:r>
      <w:proofErr w:type="spellEnd"/>
      <w:r w:rsidRPr="004B253A">
        <w:rPr>
          <w:rFonts w:ascii="ArialMT" w:hAnsi="ArialMT" w:cs="ArialMT"/>
          <w:i/>
          <w:sz w:val="22"/>
          <w:szCs w:val="22"/>
        </w:rPr>
        <w:t xml:space="preserve"> package</w:t>
      </w:r>
    </w:p>
    <w:p w:rsidR="004B253A" w:rsidRPr="004B253A" w:rsidRDefault="004B253A" w:rsidP="004B253A">
      <w:pPr>
        <w:autoSpaceDE w:val="0"/>
        <w:autoSpaceDN w:val="0"/>
        <w:adjustRightInd w:val="0"/>
        <w:spacing w:after="0" w:line="240" w:lineRule="auto"/>
        <w:rPr>
          <w:rFonts w:ascii="ArialMT" w:hAnsi="ArialMT" w:cs="ArialMT"/>
          <w:i/>
          <w:sz w:val="22"/>
          <w:szCs w:val="22"/>
        </w:rPr>
      </w:pPr>
      <w:r w:rsidRPr="004B253A">
        <w:rPr>
          <w:rFonts w:ascii="ArialMT" w:hAnsi="ArialMT" w:cs="ArialMT"/>
          <w:i/>
          <w:sz w:val="22"/>
          <w:szCs w:val="22"/>
        </w:rPr>
        <w:t>manager for installing third-party apps. A separate Package Manager (PM) application is</w:t>
      </w:r>
    </w:p>
    <w:p w:rsidR="004B253A" w:rsidRPr="004B253A" w:rsidRDefault="004B253A" w:rsidP="004B253A">
      <w:pPr>
        <w:autoSpaceDE w:val="0"/>
        <w:autoSpaceDN w:val="0"/>
        <w:adjustRightInd w:val="0"/>
        <w:spacing w:after="0" w:line="240" w:lineRule="auto"/>
        <w:rPr>
          <w:rFonts w:ascii="ArialMT" w:hAnsi="ArialMT" w:cs="ArialMT"/>
          <w:i/>
          <w:sz w:val="22"/>
          <w:szCs w:val="22"/>
        </w:rPr>
      </w:pPr>
      <w:r w:rsidRPr="004B253A">
        <w:rPr>
          <w:rFonts w:ascii="ArialMT" w:hAnsi="ArialMT" w:cs="ArialMT"/>
          <w:i/>
          <w:sz w:val="22"/>
          <w:szCs w:val="22"/>
        </w:rPr>
        <w:t>supported on the Gateway Agent for installing/upgrading/uninstalling third-party apps.</w:t>
      </w:r>
    </w:p>
    <w:p w:rsidR="004B253A" w:rsidRPr="004B253A" w:rsidRDefault="004B253A" w:rsidP="004B253A">
      <w:pPr>
        <w:autoSpaceDE w:val="0"/>
        <w:autoSpaceDN w:val="0"/>
        <w:adjustRightInd w:val="0"/>
        <w:spacing w:after="0" w:line="240" w:lineRule="auto"/>
        <w:rPr>
          <w:rFonts w:ascii="ArialMT" w:hAnsi="ArialMT" w:cs="ArialMT"/>
          <w:i/>
          <w:sz w:val="22"/>
          <w:szCs w:val="22"/>
        </w:rPr>
      </w:pPr>
      <w:r w:rsidRPr="004B253A">
        <w:rPr>
          <w:rFonts w:ascii="ArialMT" w:hAnsi="ArialMT" w:cs="ArialMT"/>
          <w:i/>
          <w:sz w:val="22"/>
          <w:szCs w:val="22"/>
        </w:rPr>
        <w:t>The Packet Manager app performs the download of the app package and verifies the</w:t>
      </w:r>
    </w:p>
    <w:p w:rsidR="004B253A" w:rsidRPr="004B253A" w:rsidRDefault="004B253A" w:rsidP="004B253A">
      <w:pPr>
        <w:autoSpaceDE w:val="0"/>
        <w:autoSpaceDN w:val="0"/>
        <w:adjustRightInd w:val="0"/>
        <w:spacing w:after="0" w:line="240" w:lineRule="auto"/>
        <w:rPr>
          <w:rFonts w:ascii="ArialMT" w:hAnsi="ArialMT" w:cs="ArialMT"/>
          <w:i/>
          <w:sz w:val="22"/>
          <w:szCs w:val="22"/>
        </w:rPr>
      </w:pPr>
      <w:r w:rsidRPr="004B253A">
        <w:rPr>
          <w:rFonts w:ascii="ArialMT" w:hAnsi="ArialMT" w:cs="ArialMT"/>
          <w:i/>
          <w:sz w:val="22"/>
          <w:szCs w:val="22"/>
        </w:rPr>
        <w:t>signature before installing the package. The exact nature of the Package Manager app</w:t>
      </w:r>
    </w:p>
    <w:p w:rsidR="004B253A" w:rsidRPr="004B253A" w:rsidRDefault="004B253A" w:rsidP="004B253A">
      <w:pPr>
        <w:autoSpaceDE w:val="0"/>
        <w:autoSpaceDN w:val="0"/>
        <w:adjustRightInd w:val="0"/>
        <w:spacing w:after="0" w:line="240" w:lineRule="auto"/>
        <w:rPr>
          <w:rFonts w:ascii="ArialMT" w:hAnsi="ArialMT" w:cs="ArialMT"/>
          <w:i/>
          <w:sz w:val="22"/>
          <w:szCs w:val="22"/>
        </w:rPr>
      </w:pPr>
      <w:r w:rsidRPr="004B253A">
        <w:rPr>
          <w:rFonts w:ascii="ArialMT" w:hAnsi="ArialMT" w:cs="ArialMT"/>
          <w:i/>
          <w:sz w:val="22"/>
          <w:szCs w:val="22"/>
        </w:rPr>
        <w:t xml:space="preserve">(AllJoyn vs. </w:t>
      </w:r>
      <w:proofErr w:type="spellStart"/>
      <w:r w:rsidRPr="004B253A">
        <w:rPr>
          <w:rFonts w:ascii="ArialMT" w:hAnsi="ArialMT" w:cs="ArialMT"/>
          <w:i/>
          <w:sz w:val="22"/>
          <w:szCs w:val="22"/>
        </w:rPr>
        <w:t>nonAllJoyn</w:t>
      </w:r>
      <w:proofErr w:type="spellEnd"/>
      <w:r w:rsidRPr="004B253A">
        <w:rPr>
          <w:rFonts w:ascii="ArialMT" w:hAnsi="ArialMT" w:cs="ArialMT"/>
          <w:i/>
          <w:sz w:val="22"/>
          <w:szCs w:val="22"/>
        </w:rPr>
        <w:t xml:space="preserve"> app) is considered implementation detail and is outside of this</w:t>
      </w:r>
    </w:p>
    <w:p w:rsidR="004B253A" w:rsidRPr="004B253A" w:rsidRDefault="004B253A" w:rsidP="004B253A">
      <w:pPr>
        <w:rPr>
          <w:rFonts w:ascii="ArialMT" w:hAnsi="ArialMT" w:cs="ArialMT"/>
          <w:sz w:val="22"/>
          <w:szCs w:val="22"/>
        </w:rPr>
      </w:pPr>
      <w:r w:rsidRPr="004B253A">
        <w:rPr>
          <w:rFonts w:ascii="ArialMT" w:hAnsi="ArialMT" w:cs="ArialMT"/>
          <w:i/>
          <w:sz w:val="22"/>
          <w:szCs w:val="22"/>
        </w:rPr>
        <w:t>HLD scope</w:t>
      </w:r>
      <w:r>
        <w:rPr>
          <w:rFonts w:ascii="ArialMT" w:hAnsi="ArialMT" w:cs="ArialMT"/>
          <w:i/>
          <w:sz w:val="22"/>
          <w:szCs w:val="22"/>
        </w:rPr>
        <w:t>.</w:t>
      </w:r>
      <w:r>
        <w:rPr>
          <w:rFonts w:ascii="ArialMT" w:hAnsi="ArialMT" w:cs="ArialMT"/>
          <w:i/>
          <w:sz w:val="22"/>
          <w:szCs w:val="22"/>
        </w:rPr>
        <w:br/>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sidRPr="004B253A">
        <w:rPr>
          <w:rFonts w:ascii="ArialMT" w:hAnsi="ArialMT" w:cs="ArialMT"/>
          <w:sz w:val="22"/>
          <w:szCs w:val="22"/>
        </w:rPr>
        <w:t>(HLD 3.1)</w:t>
      </w:r>
    </w:p>
    <w:p w:rsidR="00D031D1" w:rsidRPr="00A25143" w:rsidRDefault="00A25143" w:rsidP="004B253A">
      <w:pPr>
        <w:rPr>
          <w:b/>
          <w:sz w:val="28"/>
          <w:szCs w:val="28"/>
          <w:u w:val="single"/>
        </w:rPr>
      </w:pPr>
      <w:r w:rsidRPr="00A25143">
        <w:rPr>
          <w:b/>
          <w:sz w:val="28"/>
          <w:szCs w:val="28"/>
          <w:u w:val="single"/>
        </w:rPr>
        <w:t xml:space="preserve">2.0 </w:t>
      </w:r>
      <w:r w:rsidR="00AF2267" w:rsidRPr="00A25143">
        <w:rPr>
          <w:b/>
          <w:sz w:val="28"/>
          <w:szCs w:val="28"/>
          <w:u w:val="single"/>
        </w:rPr>
        <w:t xml:space="preserve">Package Manager </w:t>
      </w:r>
      <w:r w:rsidR="00D031D1" w:rsidRPr="00A25143">
        <w:rPr>
          <w:b/>
          <w:sz w:val="28"/>
          <w:szCs w:val="28"/>
          <w:u w:val="single"/>
        </w:rPr>
        <w:t>Functionality</w:t>
      </w:r>
    </w:p>
    <w:p w:rsidR="004E2B92" w:rsidRPr="004E2B92" w:rsidRDefault="004E2B92" w:rsidP="004B253A">
      <w:pPr>
        <w:rPr>
          <w:b/>
          <w:sz w:val="28"/>
          <w:szCs w:val="28"/>
        </w:rPr>
      </w:pPr>
      <w:r w:rsidRPr="004E2B92">
        <w:rPr>
          <w:b/>
          <w:sz w:val="28"/>
          <w:szCs w:val="28"/>
        </w:rPr>
        <w:t>2.1 Overview</w:t>
      </w:r>
    </w:p>
    <w:p w:rsidR="004B253A" w:rsidRDefault="00AF2267" w:rsidP="004B253A">
      <w:pPr>
        <w:rPr>
          <w:sz w:val="28"/>
          <w:szCs w:val="28"/>
        </w:rPr>
      </w:pPr>
      <w:r>
        <w:rPr>
          <w:sz w:val="28"/>
          <w:szCs w:val="28"/>
        </w:rPr>
        <w:t xml:space="preserve">HLD figure 3.2.1 summarizes the desired PM </w:t>
      </w:r>
      <w:r w:rsidR="00D031D1">
        <w:rPr>
          <w:sz w:val="28"/>
          <w:szCs w:val="28"/>
        </w:rPr>
        <w:t xml:space="preserve">third party app install </w:t>
      </w:r>
      <w:r>
        <w:rPr>
          <w:sz w:val="28"/>
          <w:szCs w:val="28"/>
        </w:rPr>
        <w:t>functionality as three steps:</w:t>
      </w:r>
    </w:p>
    <w:p w:rsidR="00AF2267" w:rsidRDefault="00AF2267" w:rsidP="00D031D1">
      <w:pPr>
        <w:ind w:left="720"/>
        <w:rPr>
          <w:sz w:val="28"/>
          <w:szCs w:val="28"/>
        </w:rPr>
      </w:pPr>
      <w:r>
        <w:rPr>
          <w:sz w:val="28"/>
          <w:szCs w:val="28"/>
        </w:rPr>
        <w:t>1)  Download [</w:t>
      </w:r>
      <w:r w:rsidRPr="00D031D1">
        <w:rPr>
          <w:i/>
          <w:sz w:val="28"/>
          <w:szCs w:val="28"/>
        </w:rPr>
        <w:t>third party</w:t>
      </w:r>
      <w:r w:rsidR="00DD2C2C">
        <w:rPr>
          <w:i/>
          <w:sz w:val="28"/>
          <w:szCs w:val="28"/>
        </w:rPr>
        <w:t xml:space="preserve"> connector</w:t>
      </w:r>
      <w:r>
        <w:rPr>
          <w:sz w:val="28"/>
          <w:szCs w:val="28"/>
        </w:rPr>
        <w:t>] app package using HTTP</w:t>
      </w:r>
      <w:r w:rsidR="00B67C61">
        <w:rPr>
          <w:sz w:val="28"/>
          <w:szCs w:val="28"/>
        </w:rPr>
        <w:t>S</w:t>
      </w:r>
      <w:r>
        <w:rPr>
          <w:sz w:val="28"/>
          <w:szCs w:val="28"/>
        </w:rPr>
        <w:t xml:space="preserve"> GET.</w:t>
      </w:r>
    </w:p>
    <w:p w:rsidR="00AF2267" w:rsidRDefault="00AF2267" w:rsidP="00D031D1">
      <w:pPr>
        <w:ind w:left="720"/>
        <w:rPr>
          <w:sz w:val="28"/>
          <w:szCs w:val="28"/>
        </w:rPr>
      </w:pPr>
      <w:r>
        <w:rPr>
          <w:sz w:val="28"/>
          <w:szCs w:val="28"/>
        </w:rPr>
        <w:t xml:space="preserve">2)  Verify </w:t>
      </w:r>
      <w:r w:rsidR="00DD2C2C">
        <w:rPr>
          <w:sz w:val="28"/>
          <w:szCs w:val="28"/>
        </w:rPr>
        <w:t>the signature of the application package</w:t>
      </w:r>
      <w:r>
        <w:rPr>
          <w:sz w:val="28"/>
          <w:szCs w:val="28"/>
        </w:rPr>
        <w:t>.</w:t>
      </w:r>
    </w:p>
    <w:p w:rsidR="00AF2267" w:rsidRDefault="00AF2267" w:rsidP="00D031D1">
      <w:pPr>
        <w:ind w:left="720"/>
        <w:rPr>
          <w:sz w:val="28"/>
          <w:szCs w:val="28"/>
        </w:rPr>
      </w:pPr>
      <w:r>
        <w:rPr>
          <w:sz w:val="28"/>
          <w:szCs w:val="28"/>
        </w:rPr>
        <w:t>3)  Install the new app package.</w:t>
      </w:r>
    </w:p>
    <w:p w:rsidR="00D031D1" w:rsidRDefault="00D031D1" w:rsidP="00D031D1">
      <w:pPr>
        <w:rPr>
          <w:sz w:val="28"/>
          <w:szCs w:val="28"/>
        </w:rPr>
      </w:pPr>
      <w:r>
        <w:rPr>
          <w:sz w:val="28"/>
          <w:szCs w:val="28"/>
        </w:rPr>
        <w:t xml:space="preserve">App upgrade and app uninstall functions are similar.  </w:t>
      </w:r>
    </w:p>
    <w:p w:rsidR="006B3B90" w:rsidRPr="006B3B90" w:rsidRDefault="006B3B90" w:rsidP="00D031D1">
      <w:pPr>
        <w:rPr>
          <w:sz w:val="28"/>
          <w:szCs w:val="28"/>
        </w:rPr>
      </w:pPr>
      <w:r>
        <w:rPr>
          <w:sz w:val="28"/>
          <w:szCs w:val="28"/>
        </w:rPr>
        <w:t xml:space="preserve">Installed AJ applications are each assigned a unique Unix user Id by the GM.  All installed </w:t>
      </w:r>
      <w:r w:rsidRPr="006B3B90">
        <w:rPr>
          <w:sz w:val="28"/>
          <w:szCs w:val="28"/>
        </w:rPr>
        <w:t>AJ applications share the same Unix group id</w:t>
      </w:r>
      <w:r>
        <w:rPr>
          <w:sz w:val="28"/>
          <w:szCs w:val="28"/>
        </w:rPr>
        <w:t xml:space="preserve"> (HLD 3.3.2.1).</w:t>
      </w:r>
    </w:p>
    <w:p w:rsidR="00DD2C2C" w:rsidRDefault="00DD2C2C" w:rsidP="00D031D1">
      <w:pPr>
        <w:rPr>
          <w:sz w:val="28"/>
          <w:szCs w:val="28"/>
        </w:rPr>
      </w:pPr>
      <w:r w:rsidRPr="004E2B92">
        <w:rPr>
          <w:b/>
          <w:sz w:val="28"/>
          <w:szCs w:val="28"/>
        </w:rPr>
        <w:t xml:space="preserve">2.2 </w:t>
      </w:r>
      <w:r>
        <w:rPr>
          <w:b/>
          <w:sz w:val="28"/>
          <w:szCs w:val="28"/>
        </w:rPr>
        <w:t>Package Manager Interfaces</w:t>
      </w:r>
    </w:p>
    <w:p w:rsidR="00D031D1" w:rsidRDefault="00D031D1" w:rsidP="00D031D1">
      <w:pPr>
        <w:rPr>
          <w:sz w:val="28"/>
          <w:szCs w:val="28"/>
        </w:rPr>
      </w:pPr>
      <w:r>
        <w:rPr>
          <w:sz w:val="28"/>
          <w:szCs w:val="28"/>
        </w:rPr>
        <w:t>The PM exposes two functions to the App Manager:</w:t>
      </w:r>
    </w:p>
    <w:p w:rsidR="00D031D1" w:rsidRPr="00D031D1" w:rsidRDefault="00D031D1" w:rsidP="00DD2C2C">
      <w:pPr>
        <w:autoSpaceDE w:val="0"/>
        <w:autoSpaceDN w:val="0"/>
        <w:adjustRightInd w:val="0"/>
        <w:spacing w:after="0" w:line="240" w:lineRule="auto"/>
        <w:rPr>
          <w:rFonts w:ascii="ArialMT" w:hAnsi="ArialMT" w:cs="ArialMT"/>
          <w:i/>
          <w:sz w:val="22"/>
          <w:szCs w:val="22"/>
        </w:rPr>
      </w:pPr>
      <w:proofErr w:type="spellStart"/>
      <w:r w:rsidRPr="00D031D1">
        <w:rPr>
          <w:rFonts w:ascii="ArialMT" w:hAnsi="ArialMT" w:cs="ArialMT"/>
          <w:i/>
          <w:sz w:val="22"/>
          <w:szCs w:val="22"/>
        </w:rPr>
        <w:t>InstallApp</w:t>
      </w:r>
      <w:proofErr w:type="spellEnd"/>
      <w:r w:rsidRPr="00D031D1">
        <w:rPr>
          <w:rFonts w:ascii="ArialMT" w:hAnsi="ArialMT" w:cs="ArialMT"/>
          <w:i/>
          <w:sz w:val="22"/>
          <w:szCs w:val="22"/>
        </w:rPr>
        <w:t>: Results in the download of the third-party app package from the URL provided</w:t>
      </w:r>
    </w:p>
    <w:p w:rsidR="00D031D1" w:rsidRPr="00D031D1" w:rsidRDefault="00D031D1" w:rsidP="00DD2C2C">
      <w:pPr>
        <w:autoSpaceDE w:val="0"/>
        <w:autoSpaceDN w:val="0"/>
        <w:adjustRightInd w:val="0"/>
        <w:spacing w:after="0" w:line="240" w:lineRule="auto"/>
        <w:rPr>
          <w:rFonts w:ascii="ArialMT" w:hAnsi="ArialMT" w:cs="ArialMT"/>
          <w:i/>
          <w:sz w:val="22"/>
          <w:szCs w:val="22"/>
        </w:rPr>
      </w:pPr>
      <w:r w:rsidRPr="00D031D1">
        <w:rPr>
          <w:rFonts w:ascii="ArialMT" w:hAnsi="ArialMT" w:cs="ArialMT"/>
          <w:i/>
          <w:sz w:val="22"/>
          <w:szCs w:val="22"/>
        </w:rPr>
        <w:t>and installs the package on the Gateway Agent in a new user account. The</w:t>
      </w:r>
    </w:p>
    <w:p w:rsidR="00D031D1" w:rsidRPr="00D031D1" w:rsidRDefault="00D031D1" w:rsidP="00DD2C2C">
      <w:pPr>
        <w:autoSpaceDE w:val="0"/>
        <w:autoSpaceDN w:val="0"/>
        <w:adjustRightInd w:val="0"/>
        <w:spacing w:after="0" w:line="240" w:lineRule="auto"/>
        <w:rPr>
          <w:rFonts w:ascii="ArialMT" w:hAnsi="ArialMT" w:cs="ArialMT"/>
          <w:i/>
          <w:sz w:val="22"/>
          <w:szCs w:val="22"/>
        </w:rPr>
      </w:pPr>
      <w:r w:rsidRPr="00D031D1">
        <w:rPr>
          <w:rFonts w:ascii="ArialMT" w:hAnsi="ArialMT" w:cs="ArialMT"/>
          <w:i/>
          <w:sz w:val="22"/>
          <w:szCs w:val="22"/>
        </w:rPr>
        <w:t>package signature is verified before installing the app. Also used for upgrading an</w:t>
      </w:r>
    </w:p>
    <w:p w:rsidR="00D031D1" w:rsidRPr="00D031D1" w:rsidRDefault="00D031D1" w:rsidP="00DD2C2C">
      <w:pPr>
        <w:rPr>
          <w:rFonts w:ascii="ArialMT" w:hAnsi="ArialMT" w:cs="ArialMT"/>
          <w:i/>
          <w:sz w:val="22"/>
          <w:szCs w:val="22"/>
        </w:rPr>
      </w:pPr>
      <w:r w:rsidRPr="00D031D1">
        <w:rPr>
          <w:rFonts w:ascii="ArialMT" w:hAnsi="ArialMT" w:cs="ArialMT"/>
          <w:i/>
          <w:sz w:val="22"/>
          <w:szCs w:val="22"/>
        </w:rPr>
        <w:t>existing app to a newer version.</w:t>
      </w:r>
    </w:p>
    <w:p w:rsidR="00DD2C2C" w:rsidRDefault="00D031D1" w:rsidP="004E2B92">
      <w:pPr>
        <w:rPr>
          <w:rFonts w:ascii="ArialMT" w:hAnsi="ArialMT" w:cs="ArialMT"/>
          <w:sz w:val="22"/>
          <w:szCs w:val="22"/>
        </w:rPr>
      </w:pPr>
      <w:proofErr w:type="spellStart"/>
      <w:r w:rsidRPr="00D031D1">
        <w:rPr>
          <w:rFonts w:ascii="ArialMT" w:hAnsi="ArialMT" w:cs="ArialMT"/>
          <w:i/>
          <w:sz w:val="22"/>
          <w:szCs w:val="22"/>
        </w:rPr>
        <w:t>UninstallApp</w:t>
      </w:r>
      <w:proofErr w:type="spellEnd"/>
      <w:r w:rsidRPr="00D031D1">
        <w:rPr>
          <w:rFonts w:ascii="ArialMT" w:hAnsi="ArialMT" w:cs="ArialMT"/>
          <w:i/>
          <w:sz w:val="22"/>
          <w:szCs w:val="22"/>
        </w:rPr>
        <w:t>: Results in uninstalling the specified third-party app from the Gateway Agent.</w:t>
      </w:r>
      <w:r>
        <w:rPr>
          <w:rFonts w:ascii="ArialMT" w:hAnsi="ArialMT" w:cs="ArialMT"/>
          <w:i/>
          <w:sz w:val="22"/>
          <w:szCs w:val="22"/>
        </w:rPr>
        <w:br/>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sidRPr="004B253A">
        <w:rPr>
          <w:rFonts w:ascii="ArialMT" w:hAnsi="ArialMT" w:cs="ArialMT"/>
          <w:sz w:val="22"/>
          <w:szCs w:val="22"/>
        </w:rPr>
        <w:t>(HLD 3.</w:t>
      </w:r>
      <w:r>
        <w:rPr>
          <w:rFonts w:ascii="ArialMT" w:hAnsi="ArialMT" w:cs="ArialMT"/>
          <w:sz w:val="22"/>
          <w:szCs w:val="22"/>
        </w:rPr>
        <w:t>3.2</w:t>
      </w:r>
      <w:r w:rsidRPr="004B253A">
        <w:rPr>
          <w:rFonts w:ascii="ArialMT" w:hAnsi="ArialMT" w:cs="ArialMT"/>
          <w:sz w:val="22"/>
          <w:szCs w:val="22"/>
        </w:rPr>
        <w:t>)</w:t>
      </w:r>
    </w:p>
    <w:p w:rsidR="004E2B92" w:rsidRDefault="004E2B92" w:rsidP="004E2B92">
      <w:pPr>
        <w:rPr>
          <w:sz w:val="28"/>
          <w:szCs w:val="28"/>
        </w:rPr>
      </w:pPr>
      <w:r>
        <w:rPr>
          <w:rFonts w:ascii="ArialMT" w:hAnsi="ArialMT" w:cs="ArialMT"/>
          <w:sz w:val="22"/>
          <w:szCs w:val="22"/>
        </w:rPr>
        <w:br/>
      </w:r>
      <w:r>
        <w:rPr>
          <w:sz w:val="28"/>
          <w:szCs w:val="28"/>
        </w:rPr>
        <w:t>The communications channel between the Application Manager and the PM are</w:t>
      </w:r>
      <w:r w:rsidRPr="001A65B6">
        <w:rPr>
          <w:sz w:val="28"/>
          <w:szCs w:val="28"/>
        </w:rPr>
        <w:t xml:space="preserve"> </w:t>
      </w:r>
      <w:r>
        <w:rPr>
          <w:sz w:val="28"/>
          <w:szCs w:val="28"/>
        </w:rPr>
        <w:t xml:space="preserve">not </w:t>
      </w:r>
      <w:r w:rsidRPr="001A65B6">
        <w:rPr>
          <w:sz w:val="28"/>
          <w:szCs w:val="28"/>
        </w:rPr>
        <w:lastRenderedPageBreak/>
        <w:t>defined by the HLD</w:t>
      </w:r>
      <w:r>
        <w:rPr>
          <w:sz w:val="28"/>
          <w:szCs w:val="28"/>
        </w:rPr>
        <w:t>. The PM is required to have a command line interface (CLI) (HLD 3.1.2).</w:t>
      </w:r>
      <w:r w:rsidR="00DD2C2C">
        <w:rPr>
          <w:sz w:val="28"/>
          <w:szCs w:val="28"/>
        </w:rPr>
        <w:t xml:space="preserve">  </w:t>
      </w:r>
    </w:p>
    <w:p w:rsidR="00DD2C2C" w:rsidRDefault="00DD2C2C" w:rsidP="004E2B92">
      <w:pPr>
        <w:rPr>
          <w:sz w:val="28"/>
          <w:szCs w:val="28"/>
        </w:rPr>
      </w:pPr>
      <w:r>
        <w:rPr>
          <w:sz w:val="28"/>
          <w:szCs w:val="28"/>
        </w:rPr>
        <w:t>The desired communications channel between the GM and PM is via an Alljoyn Bus, the details of which are to be determined.</w:t>
      </w:r>
    </w:p>
    <w:p w:rsidR="001A3A09" w:rsidRPr="001A3A09" w:rsidRDefault="001A3A09" w:rsidP="004E2B92">
      <w:pPr>
        <w:rPr>
          <w:b/>
          <w:sz w:val="28"/>
          <w:szCs w:val="28"/>
        </w:rPr>
      </w:pPr>
      <w:r w:rsidRPr="001A3A09">
        <w:rPr>
          <w:b/>
          <w:sz w:val="28"/>
          <w:szCs w:val="28"/>
        </w:rPr>
        <w:t>2.3 Package Manager Limitations</w:t>
      </w:r>
    </w:p>
    <w:p w:rsidR="00B10A63" w:rsidRDefault="001A3A09" w:rsidP="00B10A63">
      <w:pPr>
        <w:autoSpaceDE w:val="0"/>
        <w:autoSpaceDN w:val="0"/>
        <w:adjustRightInd w:val="0"/>
        <w:spacing w:after="0" w:line="240" w:lineRule="auto"/>
        <w:rPr>
          <w:sz w:val="28"/>
          <w:szCs w:val="28"/>
        </w:rPr>
      </w:pPr>
      <w:r>
        <w:rPr>
          <w:sz w:val="28"/>
          <w:szCs w:val="28"/>
        </w:rPr>
        <w:t>Note that the PM merely extracts files from a compressed archive and places</w:t>
      </w:r>
      <w:r w:rsidR="00502742">
        <w:rPr>
          <w:sz w:val="28"/>
          <w:szCs w:val="28"/>
        </w:rPr>
        <w:t xml:space="preserve"> them</w:t>
      </w:r>
      <w:r>
        <w:rPr>
          <w:sz w:val="28"/>
          <w:szCs w:val="28"/>
        </w:rPr>
        <w:t xml:space="preserve"> </w:t>
      </w:r>
      <w:r w:rsidR="00B10A63">
        <w:rPr>
          <w:sz w:val="28"/>
          <w:szCs w:val="28"/>
        </w:rPr>
        <w:t>in a well known device directory designated</w:t>
      </w:r>
      <w:r>
        <w:rPr>
          <w:sz w:val="28"/>
          <w:szCs w:val="28"/>
        </w:rPr>
        <w:t xml:space="preserve"> b</w:t>
      </w:r>
      <w:r w:rsidR="00B10A63">
        <w:rPr>
          <w:sz w:val="28"/>
          <w:szCs w:val="28"/>
        </w:rPr>
        <w:t>y the Gateway Man</w:t>
      </w:r>
      <w:r w:rsidR="00502742">
        <w:rPr>
          <w:sz w:val="28"/>
          <w:szCs w:val="28"/>
        </w:rPr>
        <w:t>a</w:t>
      </w:r>
      <w:r w:rsidR="00B10A63">
        <w:rPr>
          <w:sz w:val="28"/>
          <w:szCs w:val="28"/>
        </w:rPr>
        <w:t xml:space="preserve">ger Application, currently </w:t>
      </w:r>
      <w:r w:rsidR="00B10A63" w:rsidRPr="00B10A63">
        <w:rPr>
          <w:sz w:val="28"/>
          <w:szCs w:val="28"/>
        </w:rPr>
        <w:t>/opt/</w:t>
      </w:r>
      <w:proofErr w:type="spellStart"/>
      <w:r w:rsidR="00B10A63" w:rsidRPr="00B10A63">
        <w:rPr>
          <w:sz w:val="28"/>
          <w:szCs w:val="28"/>
        </w:rPr>
        <w:t>alljoyn</w:t>
      </w:r>
      <w:proofErr w:type="spellEnd"/>
      <w:r w:rsidR="00B10A63" w:rsidRPr="00B10A63">
        <w:rPr>
          <w:sz w:val="28"/>
          <w:szCs w:val="28"/>
        </w:rPr>
        <w:t xml:space="preserve">/apps. </w:t>
      </w:r>
    </w:p>
    <w:p w:rsidR="00B10A63" w:rsidRDefault="00B10A63" w:rsidP="00B10A63">
      <w:pPr>
        <w:autoSpaceDE w:val="0"/>
        <w:autoSpaceDN w:val="0"/>
        <w:adjustRightInd w:val="0"/>
        <w:spacing w:after="0" w:line="240" w:lineRule="auto"/>
        <w:rPr>
          <w:sz w:val="28"/>
          <w:szCs w:val="28"/>
        </w:rPr>
      </w:pPr>
    </w:p>
    <w:p w:rsidR="00B10A63" w:rsidRPr="00B10A63" w:rsidRDefault="00B10A63" w:rsidP="00B10A63">
      <w:pPr>
        <w:autoSpaceDE w:val="0"/>
        <w:autoSpaceDN w:val="0"/>
        <w:adjustRightInd w:val="0"/>
        <w:spacing w:after="0" w:line="240" w:lineRule="auto"/>
        <w:rPr>
          <w:sz w:val="28"/>
          <w:szCs w:val="28"/>
        </w:rPr>
      </w:pPr>
      <w:r>
        <w:rPr>
          <w:sz w:val="28"/>
          <w:szCs w:val="28"/>
        </w:rPr>
        <w:t xml:space="preserve">The PM will </w:t>
      </w:r>
      <w:r w:rsidRPr="00502742">
        <w:rPr>
          <w:b/>
          <w:sz w:val="28"/>
          <w:szCs w:val="28"/>
        </w:rPr>
        <w:t>not</w:t>
      </w:r>
      <w:r>
        <w:rPr>
          <w:sz w:val="28"/>
          <w:szCs w:val="28"/>
        </w:rPr>
        <w:t xml:space="preserve"> execute any code or scripts contained in the downloaded package.</w:t>
      </w:r>
    </w:p>
    <w:p w:rsidR="004E2B92" w:rsidRDefault="004E2B92" w:rsidP="004E2B92">
      <w:pPr>
        <w:rPr>
          <w:sz w:val="28"/>
          <w:szCs w:val="28"/>
        </w:rPr>
      </w:pPr>
    </w:p>
    <w:p w:rsidR="004E2B92" w:rsidRPr="004E2B92" w:rsidRDefault="004E2B92" w:rsidP="004E2B92">
      <w:pPr>
        <w:rPr>
          <w:b/>
          <w:sz w:val="28"/>
          <w:szCs w:val="28"/>
        </w:rPr>
      </w:pPr>
      <w:r w:rsidRPr="004E2B92">
        <w:rPr>
          <w:b/>
          <w:sz w:val="28"/>
          <w:szCs w:val="28"/>
        </w:rPr>
        <w:t>2.</w:t>
      </w:r>
      <w:r w:rsidR="00DD2C2C">
        <w:rPr>
          <w:b/>
          <w:sz w:val="28"/>
          <w:szCs w:val="28"/>
        </w:rPr>
        <w:t>4</w:t>
      </w:r>
      <w:r w:rsidRPr="004E2B92">
        <w:rPr>
          <w:b/>
          <w:sz w:val="28"/>
          <w:szCs w:val="28"/>
        </w:rPr>
        <w:t xml:space="preserve"> Package Download Security</w:t>
      </w:r>
    </w:p>
    <w:p w:rsidR="00577B86" w:rsidRDefault="004E2B92" w:rsidP="004E2B92">
      <w:pPr>
        <w:rPr>
          <w:sz w:val="28"/>
          <w:szCs w:val="28"/>
        </w:rPr>
      </w:pPr>
      <w:r>
        <w:rPr>
          <w:sz w:val="28"/>
          <w:szCs w:val="28"/>
        </w:rPr>
        <w:t xml:space="preserve">Downloads will be allowed only from HTTPS web servers using web server certificates stored in the Gateway device certificate store. </w:t>
      </w:r>
    </w:p>
    <w:p w:rsidR="002057E1" w:rsidRPr="006B3B90" w:rsidRDefault="00577B86" w:rsidP="004E2B92">
      <w:pPr>
        <w:rPr>
          <w:sz w:val="28"/>
          <w:szCs w:val="28"/>
        </w:rPr>
      </w:pPr>
      <w:r>
        <w:rPr>
          <w:sz w:val="28"/>
          <w:szCs w:val="28"/>
        </w:rPr>
        <w:t>Downloaded AJ applications must be digitally signed by a trusted authority's private</w:t>
      </w:r>
      <w:r w:rsidR="00DD2C2C">
        <w:rPr>
          <w:sz w:val="28"/>
          <w:szCs w:val="28"/>
        </w:rPr>
        <w:t xml:space="preserve"> RSA signing</w:t>
      </w:r>
      <w:r>
        <w:rPr>
          <w:sz w:val="28"/>
          <w:szCs w:val="28"/>
        </w:rPr>
        <w:t xml:space="preserve"> key, digital signatures must be verifiable with a </w:t>
      </w:r>
      <w:r w:rsidR="00DD2C2C">
        <w:rPr>
          <w:sz w:val="28"/>
          <w:szCs w:val="28"/>
        </w:rPr>
        <w:t>corresponding</w:t>
      </w:r>
      <w:r>
        <w:rPr>
          <w:sz w:val="28"/>
          <w:szCs w:val="28"/>
        </w:rPr>
        <w:t xml:space="preserve"> public RSA key.  </w:t>
      </w:r>
    </w:p>
    <w:p w:rsidR="00A25143" w:rsidRPr="00B10A63" w:rsidRDefault="00577B86" w:rsidP="001A65B6">
      <w:pPr>
        <w:rPr>
          <w:b/>
          <w:sz w:val="28"/>
          <w:szCs w:val="28"/>
          <w:u w:val="single"/>
        </w:rPr>
      </w:pPr>
      <w:r w:rsidRPr="00B10A63">
        <w:rPr>
          <w:b/>
          <w:sz w:val="28"/>
          <w:szCs w:val="28"/>
          <w:u w:val="single"/>
        </w:rPr>
        <w:t xml:space="preserve">3.0 </w:t>
      </w:r>
      <w:r w:rsidR="00A25143" w:rsidRPr="00B10A63">
        <w:rPr>
          <w:b/>
          <w:sz w:val="28"/>
          <w:szCs w:val="28"/>
          <w:u w:val="single"/>
        </w:rPr>
        <w:t xml:space="preserve"> AJ Package Format Requirements</w:t>
      </w:r>
    </w:p>
    <w:p w:rsidR="001A65B6" w:rsidRDefault="001A65B6" w:rsidP="001A65B6">
      <w:pPr>
        <w:rPr>
          <w:sz w:val="28"/>
          <w:szCs w:val="28"/>
        </w:rPr>
      </w:pPr>
      <w:r w:rsidRPr="001A65B6">
        <w:rPr>
          <w:sz w:val="28"/>
          <w:szCs w:val="28"/>
        </w:rPr>
        <w:t>The HLD directs that an AJ package format be developed:</w:t>
      </w:r>
    </w:p>
    <w:p w:rsidR="001A65B6" w:rsidRPr="001A65B6" w:rsidRDefault="001A65B6" w:rsidP="001A65B6">
      <w:pPr>
        <w:autoSpaceDE w:val="0"/>
        <w:autoSpaceDN w:val="0"/>
        <w:adjustRightInd w:val="0"/>
        <w:spacing w:after="0" w:line="240" w:lineRule="auto"/>
        <w:ind w:left="720"/>
        <w:rPr>
          <w:rFonts w:ascii="ArialMT" w:hAnsi="ArialMT" w:cs="ArialMT"/>
          <w:i/>
          <w:sz w:val="22"/>
          <w:szCs w:val="22"/>
        </w:rPr>
      </w:pPr>
      <w:r w:rsidRPr="001A65B6">
        <w:rPr>
          <w:rFonts w:ascii="ArialMT" w:hAnsi="ArialMT" w:cs="ArialMT"/>
          <w:i/>
          <w:sz w:val="22"/>
          <w:szCs w:val="22"/>
        </w:rPr>
        <w:t>Third-party app packages should be made available in an AllJoyn package format. The</w:t>
      </w:r>
    </w:p>
    <w:p w:rsidR="001A65B6" w:rsidRPr="001A65B6" w:rsidRDefault="001A65B6" w:rsidP="001A65B6">
      <w:pPr>
        <w:autoSpaceDE w:val="0"/>
        <w:autoSpaceDN w:val="0"/>
        <w:adjustRightInd w:val="0"/>
        <w:spacing w:after="0" w:line="240" w:lineRule="auto"/>
        <w:ind w:left="720"/>
        <w:rPr>
          <w:rFonts w:ascii="ArialMT" w:hAnsi="ArialMT" w:cs="ArialMT"/>
          <w:i/>
          <w:sz w:val="22"/>
          <w:szCs w:val="22"/>
        </w:rPr>
      </w:pPr>
      <w:r w:rsidRPr="001A65B6">
        <w:rPr>
          <w:rFonts w:ascii="ArialMT" w:hAnsi="ArialMT" w:cs="ArialMT"/>
          <w:i/>
          <w:sz w:val="22"/>
          <w:szCs w:val="22"/>
        </w:rPr>
        <w:t>app package file should include following in a single binary:</w:t>
      </w:r>
    </w:p>
    <w:p w:rsidR="001A65B6" w:rsidRPr="001A65B6" w:rsidRDefault="001A65B6" w:rsidP="001A65B6">
      <w:pPr>
        <w:autoSpaceDE w:val="0"/>
        <w:autoSpaceDN w:val="0"/>
        <w:adjustRightInd w:val="0"/>
        <w:spacing w:after="0" w:line="240" w:lineRule="auto"/>
        <w:ind w:left="720"/>
        <w:rPr>
          <w:rFonts w:ascii="ArialMT" w:hAnsi="ArialMT" w:cs="ArialMT"/>
          <w:i/>
          <w:sz w:val="22"/>
          <w:szCs w:val="22"/>
        </w:rPr>
      </w:pPr>
      <w:r w:rsidRPr="001A65B6">
        <w:rPr>
          <w:rFonts w:ascii="Wingdings-Regular" w:eastAsia="Wingdings-Regular" w:hAnsi="ArialMT" w:cs="Wingdings-Regular"/>
          <w:i/>
          <w:sz w:val="16"/>
          <w:szCs w:val="16"/>
        </w:rPr>
        <w:t xml:space="preserve">-  </w:t>
      </w:r>
      <w:r w:rsidRPr="001A65B6">
        <w:rPr>
          <w:rFonts w:ascii="ArialMT" w:hAnsi="ArialMT" w:cs="ArialMT"/>
          <w:i/>
          <w:sz w:val="22"/>
          <w:szCs w:val="22"/>
        </w:rPr>
        <w:t>Manifest file providing metadata for the app</w:t>
      </w:r>
    </w:p>
    <w:p w:rsidR="001A65B6" w:rsidRDefault="001A65B6" w:rsidP="001A65B6">
      <w:pPr>
        <w:ind w:left="720"/>
        <w:rPr>
          <w:rFonts w:ascii="ArialMT" w:hAnsi="ArialMT" w:cs="ArialMT"/>
          <w:sz w:val="22"/>
          <w:szCs w:val="22"/>
        </w:rPr>
      </w:pPr>
      <w:r w:rsidRPr="001A65B6">
        <w:rPr>
          <w:rFonts w:ascii="Wingdings-Regular" w:eastAsia="Wingdings-Regular" w:hAnsi="ArialMT" w:cs="Wingdings-Regular"/>
          <w:i/>
          <w:sz w:val="16"/>
          <w:szCs w:val="16"/>
        </w:rPr>
        <w:t xml:space="preserve"> - </w:t>
      </w:r>
      <w:r w:rsidRPr="001A65B6">
        <w:rPr>
          <w:rFonts w:ascii="ArialMT" w:hAnsi="ArialMT" w:cs="ArialMT"/>
          <w:i/>
          <w:sz w:val="22"/>
          <w:szCs w:val="22"/>
        </w:rPr>
        <w:t>App package files</w:t>
      </w:r>
      <w:r>
        <w:rPr>
          <w:rFonts w:ascii="ArialMT" w:hAnsi="ArialMT" w:cs="ArialMT"/>
          <w:i/>
          <w:sz w:val="22"/>
          <w:szCs w:val="22"/>
        </w:rPr>
        <w:br/>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Pr>
          <w:rFonts w:ascii="ArialMT" w:hAnsi="ArialMT" w:cs="ArialMT"/>
          <w:i/>
          <w:sz w:val="22"/>
          <w:szCs w:val="22"/>
        </w:rPr>
        <w:tab/>
      </w:r>
      <w:r w:rsidRPr="004B253A">
        <w:rPr>
          <w:rFonts w:ascii="ArialMT" w:hAnsi="ArialMT" w:cs="ArialMT"/>
          <w:sz w:val="22"/>
          <w:szCs w:val="22"/>
        </w:rPr>
        <w:t>(HLD 3.</w:t>
      </w:r>
      <w:r>
        <w:rPr>
          <w:rFonts w:ascii="ArialMT" w:hAnsi="ArialMT" w:cs="ArialMT"/>
          <w:sz w:val="22"/>
          <w:szCs w:val="22"/>
        </w:rPr>
        <w:t>3.3</w:t>
      </w:r>
      <w:r w:rsidRPr="004B253A">
        <w:rPr>
          <w:rFonts w:ascii="ArialMT" w:hAnsi="ArialMT" w:cs="ArialMT"/>
          <w:sz w:val="22"/>
          <w:szCs w:val="22"/>
        </w:rPr>
        <w:t>)</w:t>
      </w:r>
    </w:p>
    <w:p w:rsidR="00577B86" w:rsidRDefault="00577B86" w:rsidP="00577B86">
      <w:pPr>
        <w:rPr>
          <w:rFonts w:ascii="ArialMT" w:hAnsi="ArialMT" w:cs="ArialMT"/>
          <w:sz w:val="22"/>
          <w:szCs w:val="22"/>
        </w:rPr>
      </w:pPr>
    </w:p>
    <w:p w:rsidR="00577B86" w:rsidRPr="00577B86" w:rsidRDefault="00577B86" w:rsidP="00577B86">
      <w:pPr>
        <w:rPr>
          <w:sz w:val="28"/>
          <w:szCs w:val="28"/>
          <w:u w:val="single"/>
        </w:rPr>
      </w:pPr>
      <w:r w:rsidRPr="00577B86">
        <w:rPr>
          <w:sz w:val="28"/>
          <w:szCs w:val="28"/>
          <w:u w:val="single"/>
        </w:rPr>
        <w:t>3.1 Package Components</w:t>
      </w:r>
    </w:p>
    <w:p w:rsidR="00577B86" w:rsidRDefault="008128B6">
      <w:pPr>
        <w:rPr>
          <w:sz w:val="28"/>
          <w:szCs w:val="28"/>
        </w:rPr>
      </w:pPr>
      <w:r>
        <w:rPr>
          <w:sz w:val="28"/>
          <w:szCs w:val="28"/>
        </w:rPr>
        <w:t>The AJ Package should contain at a minimum the following components</w:t>
      </w:r>
      <w:r w:rsidR="00496287">
        <w:rPr>
          <w:sz w:val="28"/>
          <w:szCs w:val="28"/>
        </w:rPr>
        <w:t xml:space="preserve"> (see HLD 3.3.3)</w:t>
      </w:r>
      <w:r>
        <w:rPr>
          <w:sz w:val="28"/>
          <w:szCs w:val="28"/>
        </w:rPr>
        <w:t>:</w:t>
      </w:r>
    </w:p>
    <w:p w:rsidR="00577B86" w:rsidRDefault="00577B86">
      <w:pPr>
        <w:rPr>
          <w:sz w:val="28"/>
          <w:szCs w:val="28"/>
        </w:rPr>
      </w:pPr>
      <w:r>
        <w:rPr>
          <w:sz w:val="28"/>
          <w:szCs w:val="28"/>
        </w:rPr>
        <w:t>Application binaries and resources</w:t>
      </w:r>
      <w:r w:rsidR="001E1E65">
        <w:rPr>
          <w:sz w:val="28"/>
          <w:szCs w:val="28"/>
        </w:rPr>
        <w:br/>
        <w:t xml:space="preserve">required libraries not known to be present </w:t>
      </w:r>
      <w:r>
        <w:rPr>
          <w:sz w:val="28"/>
          <w:szCs w:val="28"/>
        </w:rPr>
        <w:t>on standard device installation</w:t>
      </w:r>
      <w:r w:rsidR="005B3C92">
        <w:rPr>
          <w:sz w:val="28"/>
          <w:szCs w:val="28"/>
        </w:rPr>
        <w:br/>
        <w:t xml:space="preserve"> </w:t>
      </w:r>
      <w:r w:rsidR="008128B6">
        <w:rPr>
          <w:sz w:val="28"/>
          <w:szCs w:val="28"/>
        </w:rPr>
        <w:t>AJ Manifest</w:t>
      </w:r>
    </w:p>
    <w:p w:rsidR="00577B86" w:rsidRPr="00577B86" w:rsidRDefault="00577B86">
      <w:pPr>
        <w:rPr>
          <w:sz w:val="28"/>
          <w:szCs w:val="28"/>
        </w:rPr>
      </w:pPr>
      <w:r>
        <w:rPr>
          <w:sz w:val="28"/>
          <w:szCs w:val="28"/>
        </w:rPr>
        <w:t xml:space="preserve">All components should be contained in an application folder.  The application manifest should be placed in the top level of this folder.  </w:t>
      </w:r>
    </w:p>
    <w:p w:rsidR="00577B86" w:rsidRDefault="00577B86">
      <w:pPr>
        <w:rPr>
          <w:sz w:val="28"/>
          <w:szCs w:val="28"/>
          <w:u w:val="single"/>
        </w:rPr>
      </w:pPr>
    </w:p>
    <w:p w:rsidR="00F43626" w:rsidRPr="00F43626" w:rsidRDefault="00B10A63">
      <w:pPr>
        <w:rPr>
          <w:sz w:val="28"/>
          <w:szCs w:val="28"/>
          <w:u w:val="single"/>
        </w:rPr>
      </w:pPr>
      <w:r>
        <w:rPr>
          <w:sz w:val="28"/>
          <w:szCs w:val="28"/>
          <w:u w:val="single"/>
        </w:rPr>
        <w:t>3.2</w:t>
      </w:r>
      <w:r w:rsidR="00A25143">
        <w:rPr>
          <w:sz w:val="28"/>
          <w:szCs w:val="28"/>
          <w:u w:val="single"/>
        </w:rPr>
        <w:t xml:space="preserve"> </w:t>
      </w:r>
      <w:r w:rsidR="00F43626" w:rsidRPr="00F43626">
        <w:rPr>
          <w:sz w:val="28"/>
          <w:szCs w:val="28"/>
          <w:u w:val="single"/>
        </w:rPr>
        <w:t xml:space="preserve"> AJ Package Format</w:t>
      </w:r>
    </w:p>
    <w:p w:rsidR="00F43626" w:rsidRPr="00B10A63" w:rsidRDefault="00B10A63" w:rsidP="00BD0CCA">
      <w:pPr>
        <w:rPr>
          <w:b/>
          <w:sz w:val="28"/>
          <w:szCs w:val="28"/>
        </w:rPr>
      </w:pPr>
      <w:r w:rsidRPr="00B10A63">
        <w:rPr>
          <w:b/>
          <w:sz w:val="28"/>
          <w:szCs w:val="28"/>
        </w:rPr>
        <w:t>3.2.1</w:t>
      </w:r>
      <w:r w:rsidR="00F43626" w:rsidRPr="00B10A63">
        <w:rPr>
          <w:b/>
          <w:sz w:val="28"/>
          <w:szCs w:val="28"/>
        </w:rPr>
        <w:t xml:space="preserve"> Assumptions</w:t>
      </w:r>
      <w:r w:rsidRPr="00B10A63">
        <w:rPr>
          <w:b/>
          <w:sz w:val="28"/>
          <w:szCs w:val="28"/>
        </w:rPr>
        <w:t xml:space="preserve"> </w:t>
      </w:r>
    </w:p>
    <w:p w:rsidR="00822259" w:rsidRDefault="00F43626" w:rsidP="00BD0CCA">
      <w:pPr>
        <w:rPr>
          <w:sz w:val="28"/>
          <w:szCs w:val="28"/>
        </w:rPr>
      </w:pPr>
      <w:r>
        <w:rPr>
          <w:sz w:val="28"/>
          <w:szCs w:val="28"/>
        </w:rPr>
        <w:tab/>
      </w:r>
      <w:r w:rsidR="0040620B">
        <w:rPr>
          <w:sz w:val="28"/>
          <w:szCs w:val="28"/>
        </w:rPr>
        <w:t>a)</w:t>
      </w:r>
      <w:r>
        <w:rPr>
          <w:sz w:val="28"/>
          <w:szCs w:val="28"/>
        </w:rPr>
        <w:t xml:space="preserve"> </w:t>
      </w:r>
      <w:r w:rsidR="008448A7">
        <w:rPr>
          <w:sz w:val="28"/>
          <w:szCs w:val="28"/>
        </w:rPr>
        <w:t>The public key of a trusted signing certificate</w:t>
      </w:r>
      <w:r>
        <w:rPr>
          <w:sz w:val="28"/>
          <w:szCs w:val="28"/>
        </w:rPr>
        <w:t xml:space="preserve"> will be installed in the </w:t>
      </w:r>
      <w:proofErr w:type="spellStart"/>
      <w:r w:rsidR="00594B4C">
        <w:rPr>
          <w:sz w:val="28"/>
          <w:szCs w:val="28"/>
        </w:rPr>
        <w:t>OpenWRT</w:t>
      </w:r>
      <w:proofErr w:type="spellEnd"/>
      <w:r w:rsidR="00560DA4">
        <w:rPr>
          <w:sz w:val="28"/>
          <w:szCs w:val="28"/>
        </w:rPr>
        <w:t xml:space="preserve"> hardware, either prior to shipment of the hardware or installed along with the initial AJ Gateway Agent (see HLD 3.1).</w:t>
      </w:r>
    </w:p>
    <w:p w:rsidR="00822259" w:rsidRDefault="00822259" w:rsidP="00BD0CCA">
      <w:pPr>
        <w:rPr>
          <w:sz w:val="28"/>
          <w:szCs w:val="28"/>
        </w:rPr>
      </w:pPr>
      <w:r>
        <w:rPr>
          <w:sz w:val="28"/>
          <w:szCs w:val="28"/>
        </w:rPr>
        <w:tab/>
      </w:r>
      <w:r w:rsidR="0040620B">
        <w:rPr>
          <w:sz w:val="28"/>
          <w:szCs w:val="28"/>
        </w:rPr>
        <w:t>b)</w:t>
      </w:r>
      <w:r>
        <w:rPr>
          <w:sz w:val="28"/>
          <w:szCs w:val="28"/>
        </w:rPr>
        <w:t xml:space="preserve"> Only trusted entities will be able</w:t>
      </w:r>
      <w:r w:rsidR="00594B4C">
        <w:rPr>
          <w:sz w:val="28"/>
          <w:szCs w:val="28"/>
        </w:rPr>
        <w:t xml:space="preserve"> to</w:t>
      </w:r>
      <w:r>
        <w:rPr>
          <w:sz w:val="28"/>
          <w:szCs w:val="28"/>
        </w:rPr>
        <w:t xml:space="preserve"> </w:t>
      </w:r>
      <w:r w:rsidR="008448A7">
        <w:rPr>
          <w:sz w:val="28"/>
          <w:szCs w:val="28"/>
        </w:rPr>
        <w:t>sign</w:t>
      </w:r>
      <w:r>
        <w:rPr>
          <w:sz w:val="28"/>
          <w:szCs w:val="28"/>
        </w:rPr>
        <w:t xml:space="preserve"> </w:t>
      </w:r>
      <w:r w:rsidR="008448A7">
        <w:rPr>
          <w:sz w:val="28"/>
          <w:szCs w:val="28"/>
        </w:rPr>
        <w:t>Alljoyn packages downloadable through the PM.</w:t>
      </w:r>
    </w:p>
    <w:p w:rsidR="00A07960" w:rsidRDefault="00822259" w:rsidP="00BD0CCA">
      <w:pPr>
        <w:rPr>
          <w:sz w:val="28"/>
          <w:szCs w:val="28"/>
        </w:rPr>
      </w:pPr>
      <w:r>
        <w:rPr>
          <w:sz w:val="28"/>
          <w:szCs w:val="28"/>
        </w:rPr>
        <w:tab/>
      </w:r>
      <w:r w:rsidR="0040620B">
        <w:rPr>
          <w:sz w:val="28"/>
          <w:szCs w:val="28"/>
        </w:rPr>
        <w:t xml:space="preserve">c) </w:t>
      </w:r>
      <w:r>
        <w:rPr>
          <w:sz w:val="28"/>
          <w:szCs w:val="28"/>
        </w:rPr>
        <w:t xml:space="preserve">The Package Manger verifies authenticity of downloaded third party AJ applications </w:t>
      </w:r>
      <w:r w:rsidR="008448A7">
        <w:rPr>
          <w:sz w:val="28"/>
          <w:szCs w:val="28"/>
        </w:rPr>
        <w:t xml:space="preserve">using RSA </w:t>
      </w:r>
      <w:r w:rsidR="000B1688">
        <w:rPr>
          <w:sz w:val="28"/>
          <w:szCs w:val="28"/>
        </w:rPr>
        <w:t>signature verification</w:t>
      </w:r>
      <w:r>
        <w:rPr>
          <w:sz w:val="28"/>
          <w:szCs w:val="28"/>
        </w:rPr>
        <w:t xml:space="preserve">.  It does </w:t>
      </w:r>
      <w:r w:rsidRPr="006D2AC7">
        <w:rPr>
          <w:b/>
          <w:sz w:val="28"/>
          <w:szCs w:val="28"/>
        </w:rPr>
        <w:t>not</w:t>
      </w:r>
      <w:r>
        <w:rPr>
          <w:sz w:val="28"/>
          <w:szCs w:val="28"/>
        </w:rPr>
        <w:t xml:space="preserve"> provide any malware scanning capability of downloaded packages.  In particular, the PM cannot determine if the third party application itself might download content from </w:t>
      </w:r>
      <w:r w:rsidR="002057E1">
        <w:rPr>
          <w:sz w:val="28"/>
          <w:szCs w:val="28"/>
        </w:rPr>
        <w:t>untrustworthy</w:t>
      </w:r>
      <w:r>
        <w:rPr>
          <w:sz w:val="28"/>
          <w:szCs w:val="28"/>
        </w:rPr>
        <w:t xml:space="preserve"> sources.  </w:t>
      </w:r>
    </w:p>
    <w:p w:rsidR="006B3B90" w:rsidRDefault="002057E1" w:rsidP="00BD0CCA">
      <w:pPr>
        <w:rPr>
          <w:sz w:val="28"/>
          <w:szCs w:val="28"/>
        </w:rPr>
      </w:pPr>
      <w:r>
        <w:rPr>
          <w:sz w:val="28"/>
          <w:szCs w:val="28"/>
        </w:rPr>
        <w:tab/>
      </w:r>
      <w:r w:rsidR="0040620B">
        <w:rPr>
          <w:sz w:val="28"/>
          <w:szCs w:val="28"/>
        </w:rPr>
        <w:t>c)</w:t>
      </w:r>
      <w:r w:rsidR="006B3B90">
        <w:rPr>
          <w:sz w:val="28"/>
          <w:szCs w:val="28"/>
        </w:rPr>
        <w:t xml:space="preserve"> The PM implementation creates the Unix user specified in the </w:t>
      </w:r>
      <w:proofErr w:type="spellStart"/>
      <w:r w:rsidR="006B3B90">
        <w:rPr>
          <w:sz w:val="28"/>
          <w:szCs w:val="28"/>
        </w:rPr>
        <w:t>InstallApp</w:t>
      </w:r>
      <w:proofErr w:type="spellEnd"/>
      <w:r w:rsidR="006B3B90">
        <w:rPr>
          <w:sz w:val="28"/>
          <w:szCs w:val="28"/>
        </w:rPr>
        <w:t xml:space="preserve"> interface, and deletes this user in during the  </w:t>
      </w:r>
      <w:proofErr w:type="spellStart"/>
      <w:r w:rsidR="006B3B90">
        <w:rPr>
          <w:sz w:val="28"/>
          <w:szCs w:val="28"/>
        </w:rPr>
        <w:t>UninstallApp</w:t>
      </w:r>
      <w:proofErr w:type="spellEnd"/>
      <w:r w:rsidR="006B3B90">
        <w:rPr>
          <w:sz w:val="28"/>
          <w:szCs w:val="28"/>
        </w:rPr>
        <w:t xml:space="preserve"> function. (HLD 3.3.2)</w:t>
      </w:r>
    </w:p>
    <w:p w:rsidR="006B3B90" w:rsidRDefault="0040620B" w:rsidP="00BD0CCA">
      <w:pPr>
        <w:rPr>
          <w:sz w:val="28"/>
          <w:szCs w:val="28"/>
        </w:rPr>
      </w:pPr>
      <w:r>
        <w:rPr>
          <w:sz w:val="28"/>
          <w:szCs w:val="28"/>
        </w:rPr>
        <w:tab/>
        <w:t>d)</w:t>
      </w:r>
      <w:r w:rsidR="006B3B90">
        <w:rPr>
          <w:sz w:val="28"/>
          <w:szCs w:val="28"/>
        </w:rPr>
        <w:t xml:space="preserve"> The package manager must have sufficient operating system privileges to perform HTTPS downloads, create and delete operating system users, create directories in the Gateway application directory, and assign execute permissions to the downloaded application.</w:t>
      </w:r>
    </w:p>
    <w:p w:rsidR="0040620B" w:rsidRDefault="0040620B" w:rsidP="00BD0CCA">
      <w:pPr>
        <w:rPr>
          <w:sz w:val="28"/>
          <w:szCs w:val="28"/>
        </w:rPr>
      </w:pPr>
      <w:r>
        <w:rPr>
          <w:sz w:val="28"/>
          <w:szCs w:val="28"/>
        </w:rPr>
        <w:tab/>
        <w:t>e) The GM will stop the application processes before performing an application upgrade or uninstall.</w:t>
      </w:r>
    </w:p>
    <w:p w:rsidR="00A07960" w:rsidRDefault="00B10A63" w:rsidP="00BD0CCA">
      <w:pPr>
        <w:rPr>
          <w:b/>
          <w:sz w:val="28"/>
          <w:szCs w:val="28"/>
        </w:rPr>
      </w:pPr>
      <w:r w:rsidRPr="00B10A63">
        <w:rPr>
          <w:b/>
          <w:sz w:val="28"/>
          <w:szCs w:val="28"/>
        </w:rPr>
        <w:t xml:space="preserve">3.2.2 </w:t>
      </w:r>
      <w:r w:rsidR="00781739">
        <w:rPr>
          <w:b/>
          <w:sz w:val="28"/>
          <w:szCs w:val="28"/>
        </w:rPr>
        <w:t>Package Format</w:t>
      </w:r>
    </w:p>
    <w:p w:rsidR="00B10A63" w:rsidRPr="00B10A63" w:rsidRDefault="00B10A63" w:rsidP="00BD0CCA">
      <w:pPr>
        <w:rPr>
          <w:sz w:val="28"/>
          <w:szCs w:val="28"/>
        </w:rPr>
      </w:pPr>
      <w:r w:rsidRPr="00B10A63">
        <w:rPr>
          <w:sz w:val="28"/>
          <w:szCs w:val="28"/>
        </w:rPr>
        <w:t>The AJ package format</w:t>
      </w:r>
      <w:r>
        <w:rPr>
          <w:sz w:val="28"/>
          <w:szCs w:val="28"/>
        </w:rPr>
        <w:t xml:space="preserve"> consists of two components, an 'inner tar' and an 'outer tar'</w:t>
      </w:r>
    </w:p>
    <w:p w:rsidR="00B10A63" w:rsidRPr="00F17396" w:rsidRDefault="00F17396" w:rsidP="00BD0CCA">
      <w:pPr>
        <w:rPr>
          <w:sz w:val="28"/>
          <w:szCs w:val="28"/>
        </w:rPr>
      </w:pPr>
      <w:r>
        <w:rPr>
          <w:sz w:val="28"/>
          <w:szCs w:val="28"/>
        </w:rPr>
        <w:t>The top</w:t>
      </w:r>
      <w:r w:rsidR="00CF66AC">
        <w:rPr>
          <w:sz w:val="28"/>
          <w:szCs w:val="28"/>
        </w:rPr>
        <w:t xml:space="preserve"> directory</w:t>
      </w:r>
      <w:r>
        <w:rPr>
          <w:sz w:val="28"/>
          <w:szCs w:val="28"/>
        </w:rPr>
        <w:t xml:space="preserve"> level of</w:t>
      </w:r>
      <w:r w:rsidR="00CF66AC">
        <w:rPr>
          <w:sz w:val="28"/>
          <w:szCs w:val="28"/>
        </w:rPr>
        <w:t xml:space="preserve"> an AJ third party application </w:t>
      </w:r>
      <w:r>
        <w:rPr>
          <w:sz w:val="28"/>
          <w:szCs w:val="28"/>
        </w:rPr>
        <w:t xml:space="preserve">should contain only the application manifest.  Other application components should be placed in subdirectories.  </w:t>
      </w:r>
    </w:p>
    <w:p w:rsidR="00366251" w:rsidRDefault="00366251" w:rsidP="00FB3333">
      <w:pPr>
        <w:rPr>
          <w:sz w:val="28"/>
          <w:szCs w:val="28"/>
        </w:rPr>
      </w:pPr>
      <w:r>
        <w:rPr>
          <w:sz w:val="28"/>
          <w:szCs w:val="28"/>
        </w:rPr>
        <w:br/>
        <w:t xml:space="preserve">Table 1 - </w:t>
      </w:r>
      <w:r w:rsidR="00F17396">
        <w:rPr>
          <w:sz w:val="28"/>
          <w:szCs w:val="28"/>
        </w:rPr>
        <w:t>Inner Tar</w:t>
      </w:r>
      <w:r>
        <w:rPr>
          <w:sz w:val="28"/>
          <w:szCs w:val="28"/>
        </w:rPr>
        <w:t xml:space="preserve"> </w:t>
      </w:r>
      <w:r w:rsidR="00FB3333">
        <w:rPr>
          <w:sz w:val="28"/>
          <w:szCs w:val="28"/>
        </w:rPr>
        <w:t>Contents</w:t>
      </w:r>
    </w:p>
    <w:tbl>
      <w:tblPr>
        <w:tblStyle w:val="LightList"/>
        <w:tblW w:w="0" w:type="auto"/>
        <w:jc w:val="center"/>
        <w:tblBorders>
          <w:insideH w:val="single" w:sz="8" w:space="0" w:color="000000" w:themeColor="text1"/>
          <w:insideV w:val="single" w:sz="8" w:space="0" w:color="000000" w:themeColor="text1"/>
        </w:tblBorders>
        <w:tblLook w:val="04A0"/>
      </w:tblPr>
      <w:tblGrid>
        <w:gridCol w:w="4371"/>
        <w:gridCol w:w="3220"/>
      </w:tblGrid>
      <w:tr w:rsidR="00FB3333" w:rsidRPr="00366251" w:rsidTr="00366251">
        <w:trPr>
          <w:cnfStyle w:val="100000000000"/>
          <w:jc w:val="center"/>
        </w:trPr>
        <w:tc>
          <w:tcPr>
            <w:cnfStyle w:val="001000000000"/>
            <w:tcW w:w="0" w:type="auto"/>
          </w:tcPr>
          <w:p w:rsidR="00366251" w:rsidRPr="00FB3333" w:rsidRDefault="00366251" w:rsidP="00366251">
            <w:pPr>
              <w:jc w:val="center"/>
              <w:rPr>
                <w:sz w:val="28"/>
                <w:szCs w:val="28"/>
              </w:rPr>
            </w:pPr>
            <w:r w:rsidRPr="00FB3333">
              <w:rPr>
                <w:sz w:val="28"/>
                <w:szCs w:val="28"/>
              </w:rPr>
              <w:t>Component</w:t>
            </w:r>
          </w:p>
        </w:tc>
        <w:tc>
          <w:tcPr>
            <w:tcW w:w="0" w:type="auto"/>
          </w:tcPr>
          <w:p w:rsidR="00366251" w:rsidRPr="00FB3333" w:rsidRDefault="00366251" w:rsidP="00366251">
            <w:pPr>
              <w:jc w:val="center"/>
              <w:cnfStyle w:val="100000000000"/>
              <w:rPr>
                <w:sz w:val="28"/>
                <w:szCs w:val="28"/>
              </w:rPr>
            </w:pPr>
            <w:r w:rsidRPr="00FB3333">
              <w:rPr>
                <w:sz w:val="28"/>
                <w:szCs w:val="28"/>
              </w:rPr>
              <w:t>Remarks</w:t>
            </w:r>
          </w:p>
        </w:tc>
      </w:tr>
      <w:tr w:rsidR="00F17396" w:rsidRPr="00FB3333" w:rsidTr="003A1FFF">
        <w:trPr>
          <w:cnfStyle w:val="000000100000"/>
          <w:jc w:val="center"/>
        </w:trPr>
        <w:tc>
          <w:tcPr>
            <w:cnfStyle w:val="001000000000"/>
            <w:tcW w:w="0" w:type="auto"/>
          </w:tcPr>
          <w:p w:rsidR="00F17396" w:rsidRPr="00366251" w:rsidRDefault="00F17396" w:rsidP="00366251">
            <w:pPr>
              <w:rPr>
                <w:b w:val="0"/>
                <w:sz w:val="28"/>
                <w:szCs w:val="28"/>
              </w:rPr>
            </w:pPr>
            <w:r w:rsidRPr="00366251">
              <w:rPr>
                <w:b w:val="0"/>
                <w:sz w:val="28"/>
                <w:szCs w:val="28"/>
              </w:rPr>
              <w:t xml:space="preserve">Application Manifest file  </w:t>
            </w:r>
          </w:p>
        </w:tc>
        <w:tc>
          <w:tcPr>
            <w:tcW w:w="0" w:type="auto"/>
          </w:tcPr>
          <w:p w:rsidR="00F17396" w:rsidRPr="00FB3333" w:rsidRDefault="00F17396" w:rsidP="00366251">
            <w:pPr>
              <w:cnfStyle w:val="000000100000"/>
              <w:rPr>
                <w:bCs/>
                <w:sz w:val="28"/>
                <w:szCs w:val="28"/>
              </w:rPr>
            </w:pPr>
            <w:r>
              <w:rPr>
                <w:bCs/>
                <w:sz w:val="28"/>
                <w:szCs w:val="28"/>
              </w:rPr>
              <w:t>HLD 3.3.3.1</w:t>
            </w:r>
          </w:p>
        </w:tc>
      </w:tr>
      <w:tr w:rsidR="00F17396" w:rsidRPr="00366251" w:rsidTr="00366251">
        <w:trPr>
          <w:jc w:val="center"/>
        </w:trPr>
        <w:tc>
          <w:tcPr>
            <w:cnfStyle w:val="001000000000"/>
            <w:tcW w:w="0" w:type="auto"/>
          </w:tcPr>
          <w:p w:rsidR="00F17396" w:rsidRPr="00FB3333" w:rsidRDefault="00F17396" w:rsidP="00366251">
            <w:pPr>
              <w:rPr>
                <w:b w:val="0"/>
                <w:sz w:val="28"/>
                <w:szCs w:val="28"/>
              </w:rPr>
            </w:pPr>
            <w:r>
              <w:rPr>
                <w:b w:val="0"/>
                <w:sz w:val="28"/>
                <w:szCs w:val="28"/>
              </w:rPr>
              <w:t>'bin' directory</w:t>
            </w:r>
          </w:p>
        </w:tc>
        <w:tc>
          <w:tcPr>
            <w:tcW w:w="0" w:type="auto"/>
          </w:tcPr>
          <w:p w:rsidR="00F17396" w:rsidRPr="00FB3333" w:rsidRDefault="00F17396" w:rsidP="00366251">
            <w:pPr>
              <w:cnfStyle w:val="000000000000"/>
              <w:rPr>
                <w:bCs/>
                <w:sz w:val="28"/>
                <w:szCs w:val="28"/>
              </w:rPr>
            </w:pPr>
            <w:r>
              <w:rPr>
                <w:bCs/>
                <w:sz w:val="28"/>
                <w:szCs w:val="28"/>
              </w:rPr>
              <w:t>Application executables</w:t>
            </w:r>
          </w:p>
        </w:tc>
      </w:tr>
      <w:tr w:rsidR="00F17396" w:rsidRPr="00366251" w:rsidTr="00366251">
        <w:trPr>
          <w:cnfStyle w:val="000000100000"/>
          <w:jc w:val="center"/>
        </w:trPr>
        <w:tc>
          <w:tcPr>
            <w:cnfStyle w:val="001000000000"/>
            <w:tcW w:w="0" w:type="auto"/>
          </w:tcPr>
          <w:p w:rsidR="00F17396" w:rsidRPr="00FB3333" w:rsidRDefault="00F17396" w:rsidP="003A1FFF">
            <w:pPr>
              <w:rPr>
                <w:b w:val="0"/>
                <w:sz w:val="28"/>
                <w:szCs w:val="28"/>
              </w:rPr>
            </w:pPr>
            <w:r>
              <w:rPr>
                <w:b w:val="0"/>
                <w:sz w:val="28"/>
                <w:szCs w:val="28"/>
              </w:rPr>
              <w:lastRenderedPageBreak/>
              <w:t>'lib' directory</w:t>
            </w:r>
          </w:p>
        </w:tc>
        <w:tc>
          <w:tcPr>
            <w:tcW w:w="0" w:type="auto"/>
          </w:tcPr>
          <w:p w:rsidR="00F17396" w:rsidRPr="00FB3333" w:rsidRDefault="00F17396" w:rsidP="003A1FFF">
            <w:pPr>
              <w:cnfStyle w:val="000000100000"/>
              <w:rPr>
                <w:bCs/>
                <w:sz w:val="28"/>
                <w:szCs w:val="28"/>
              </w:rPr>
            </w:pPr>
            <w:r>
              <w:rPr>
                <w:bCs/>
                <w:sz w:val="28"/>
                <w:szCs w:val="28"/>
              </w:rPr>
              <w:t>Library files</w:t>
            </w:r>
          </w:p>
        </w:tc>
      </w:tr>
      <w:tr w:rsidR="00F17396" w:rsidRPr="00366251" w:rsidTr="003A1FFF">
        <w:trPr>
          <w:jc w:val="center"/>
        </w:trPr>
        <w:tc>
          <w:tcPr>
            <w:cnfStyle w:val="001000000000"/>
            <w:tcW w:w="0" w:type="auto"/>
          </w:tcPr>
          <w:p w:rsidR="00F17396" w:rsidRPr="00FB3333" w:rsidRDefault="00F17396" w:rsidP="00F17396">
            <w:pPr>
              <w:rPr>
                <w:b w:val="0"/>
                <w:sz w:val="28"/>
                <w:szCs w:val="28"/>
              </w:rPr>
            </w:pPr>
            <w:r>
              <w:rPr>
                <w:b w:val="0"/>
                <w:sz w:val="28"/>
                <w:szCs w:val="28"/>
              </w:rPr>
              <w:t>Other sub directories as required</w:t>
            </w:r>
          </w:p>
        </w:tc>
        <w:tc>
          <w:tcPr>
            <w:tcW w:w="0" w:type="auto"/>
          </w:tcPr>
          <w:p w:rsidR="00F17396" w:rsidRPr="00FB3333" w:rsidRDefault="00F17396" w:rsidP="00366251">
            <w:pPr>
              <w:cnfStyle w:val="000000000000"/>
              <w:rPr>
                <w:bCs/>
                <w:sz w:val="28"/>
                <w:szCs w:val="28"/>
              </w:rPr>
            </w:pPr>
          </w:p>
        </w:tc>
      </w:tr>
    </w:tbl>
    <w:p w:rsidR="00BA5C8C" w:rsidRDefault="00BA5C8C" w:rsidP="00366251">
      <w:pPr>
        <w:jc w:val="center"/>
        <w:rPr>
          <w:sz w:val="28"/>
          <w:szCs w:val="28"/>
        </w:rPr>
      </w:pPr>
    </w:p>
    <w:p w:rsidR="00781739" w:rsidRDefault="00781739" w:rsidP="00781739">
      <w:pPr>
        <w:rPr>
          <w:sz w:val="28"/>
          <w:szCs w:val="28"/>
        </w:rPr>
      </w:pPr>
      <w:r>
        <w:rPr>
          <w:sz w:val="28"/>
          <w:szCs w:val="28"/>
        </w:rPr>
        <w:t>The inner tar is compressed and then signed with a trusted private key.  The inner tar is then created by creating an 'outer tar' archive combining the inner tar and the digital signature.  This 'outer tar' is the downloadable AJ package.</w:t>
      </w:r>
    </w:p>
    <w:p w:rsidR="00781739" w:rsidRDefault="00781739" w:rsidP="00781739">
      <w:pPr>
        <w:rPr>
          <w:sz w:val="28"/>
          <w:szCs w:val="28"/>
        </w:rPr>
      </w:pPr>
    </w:p>
    <w:p w:rsidR="00781739" w:rsidRDefault="00781739" w:rsidP="00781739">
      <w:pPr>
        <w:jc w:val="center"/>
        <w:rPr>
          <w:sz w:val="28"/>
          <w:szCs w:val="28"/>
        </w:rPr>
      </w:pPr>
      <w:r>
        <w:rPr>
          <w:noProof/>
          <w:sz w:val="28"/>
          <w:szCs w:val="28"/>
        </w:rPr>
        <w:drawing>
          <wp:inline distT="0" distB="0" distL="0" distR="0">
            <wp:extent cx="4734586" cy="2829320"/>
            <wp:effectExtent l="19050" t="0" r="8864" b="0"/>
            <wp:docPr id="4" name="Picture 3" descr="inner_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_outer.png"/>
                    <pic:cNvPicPr/>
                  </pic:nvPicPr>
                  <pic:blipFill>
                    <a:blip r:embed="rId6" cstate="print"/>
                    <a:stretch>
                      <a:fillRect/>
                    </a:stretch>
                  </pic:blipFill>
                  <pic:spPr>
                    <a:xfrm>
                      <a:off x="0" y="0"/>
                      <a:ext cx="4734586" cy="2829320"/>
                    </a:xfrm>
                    <a:prstGeom prst="rect">
                      <a:avLst/>
                    </a:prstGeom>
                  </pic:spPr>
                </pic:pic>
              </a:graphicData>
            </a:graphic>
          </wp:inline>
        </w:drawing>
      </w:r>
    </w:p>
    <w:p w:rsidR="002A549A" w:rsidRDefault="002A549A" w:rsidP="002A549A">
      <w:pPr>
        <w:rPr>
          <w:b/>
          <w:sz w:val="28"/>
          <w:szCs w:val="28"/>
        </w:rPr>
      </w:pPr>
      <w:r w:rsidRPr="00B10A63">
        <w:rPr>
          <w:b/>
          <w:sz w:val="28"/>
          <w:szCs w:val="28"/>
        </w:rPr>
        <w:t>3.2.</w:t>
      </w:r>
      <w:r>
        <w:rPr>
          <w:b/>
          <w:sz w:val="28"/>
          <w:szCs w:val="28"/>
        </w:rPr>
        <w:t>3</w:t>
      </w:r>
      <w:r w:rsidRPr="00B10A63">
        <w:rPr>
          <w:b/>
          <w:sz w:val="28"/>
          <w:szCs w:val="28"/>
        </w:rPr>
        <w:t xml:space="preserve"> </w:t>
      </w:r>
      <w:r>
        <w:rPr>
          <w:b/>
          <w:sz w:val="28"/>
          <w:szCs w:val="28"/>
        </w:rPr>
        <w:t>Preparing an Alljoyn Package</w:t>
      </w:r>
    </w:p>
    <w:p w:rsidR="002A549A" w:rsidRDefault="002A549A" w:rsidP="002A549A">
      <w:pPr>
        <w:rPr>
          <w:sz w:val="28"/>
          <w:szCs w:val="28"/>
        </w:rPr>
      </w:pPr>
      <w:r w:rsidRPr="00EF6A8E">
        <w:rPr>
          <w:sz w:val="28"/>
          <w:szCs w:val="28"/>
        </w:rPr>
        <w:t>For this discussion assume we desire to create an AJ package for an application called '</w:t>
      </w:r>
      <w:proofErr w:type="spellStart"/>
      <w:r w:rsidRPr="00EF6A8E">
        <w:rPr>
          <w:sz w:val="28"/>
          <w:szCs w:val="28"/>
        </w:rPr>
        <w:t>ExampleApp</w:t>
      </w:r>
      <w:proofErr w:type="spellEnd"/>
      <w:r w:rsidRPr="00EF6A8E">
        <w:rPr>
          <w:sz w:val="28"/>
          <w:szCs w:val="28"/>
        </w:rPr>
        <w:t>'.  As the package creator we must have access to the private key of the trusted signing certificate of entity distributing this application.  The AJ Gateway device must have the corresponding public key.</w:t>
      </w:r>
    </w:p>
    <w:p w:rsidR="00EF6A8E" w:rsidRPr="00EF6A8E" w:rsidRDefault="00EF6A8E" w:rsidP="002A549A">
      <w:pPr>
        <w:rPr>
          <w:b/>
          <w:sz w:val="28"/>
          <w:szCs w:val="28"/>
        </w:rPr>
      </w:pPr>
      <w:r w:rsidRPr="00EF6A8E">
        <w:rPr>
          <w:b/>
          <w:sz w:val="28"/>
          <w:szCs w:val="28"/>
        </w:rPr>
        <w:t>3.2.3.1 Create the inner tar archive</w:t>
      </w:r>
    </w:p>
    <w:p w:rsidR="002A549A" w:rsidRDefault="002A549A" w:rsidP="002A549A">
      <w:pPr>
        <w:rPr>
          <w:sz w:val="28"/>
          <w:szCs w:val="28"/>
        </w:rPr>
      </w:pPr>
      <w:r w:rsidRPr="002A549A">
        <w:rPr>
          <w:sz w:val="28"/>
          <w:szCs w:val="28"/>
        </w:rPr>
        <w:t>Create a directory with the Application Name that will be passed to the PM by the GM as the 'App package name' (HLD table 3-12)</w:t>
      </w:r>
      <w:r w:rsidR="00EF6A8E">
        <w:rPr>
          <w:sz w:val="28"/>
          <w:szCs w:val="28"/>
        </w:rPr>
        <w:t>, in this case '</w:t>
      </w:r>
      <w:proofErr w:type="spellStart"/>
      <w:r w:rsidR="00EF6A8E">
        <w:rPr>
          <w:sz w:val="28"/>
          <w:szCs w:val="28"/>
        </w:rPr>
        <w:t>ExampleApp</w:t>
      </w:r>
      <w:proofErr w:type="spellEnd"/>
      <w:r w:rsidR="00EF6A8E">
        <w:rPr>
          <w:sz w:val="28"/>
          <w:szCs w:val="28"/>
        </w:rPr>
        <w:t xml:space="preserve">'. This directory must contain the components listed in Table 1.  </w:t>
      </w:r>
    </w:p>
    <w:p w:rsidR="00EF6A8E" w:rsidRDefault="00EF6A8E" w:rsidP="00781739">
      <w:pPr>
        <w:rPr>
          <w:sz w:val="28"/>
          <w:szCs w:val="28"/>
        </w:rPr>
      </w:pPr>
      <w:r>
        <w:rPr>
          <w:sz w:val="28"/>
          <w:szCs w:val="28"/>
        </w:rPr>
        <w:t>C</w:t>
      </w:r>
      <w:r w:rsidR="00781739">
        <w:rPr>
          <w:sz w:val="28"/>
          <w:szCs w:val="28"/>
        </w:rPr>
        <w:t xml:space="preserve">ompress this folder as a Linux tar </w:t>
      </w:r>
      <w:proofErr w:type="spellStart"/>
      <w:r>
        <w:rPr>
          <w:sz w:val="28"/>
          <w:szCs w:val="28"/>
        </w:rPr>
        <w:t>gz</w:t>
      </w:r>
      <w:proofErr w:type="spellEnd"/>
      <w:r>
        <w:rPr>
          <w:sz w:val="28"/>
          <w:szCs w:val="28"/>
        </w:rPr>
        <w:t xml:space="preserve"> </w:t>
      </w:r>
      <w:r w:rsidR="00781739">
        <w:rPr>
          <w:sz w:val="28"/>
          <w:szCs w:val="28"/>
        </w:rPr>
        <w:t>archive</w:t>
      </w:r>
      <w:r w:rsidR="00EC103A">
        <w:rPr>
          <w:sz w:val="28"/>
          <w:szCs w:val="28"/>
        </w:rPr>
        <w:t xml:space="preserve"> with permissions preserved</w:t>
      </w:r>
      <w:r w:rsidR="00781739">
        <w:rPr>
          <w:sz w:val="28"/>
          <w:szCs w:val="28"/>
        </w:rPr>
        <w:t xml:space="preserve">, giving it the 'App package </w:t>
      </w:r>
      <w:proofErr w:type="spellStart"/>
      <w:r w:rsidR="00781739">
        <w:rPr>
          <w:sz w:val="28"/>
          <w:szCs w:val="28"/>
        </w:rPr>
        <w:t>name'.tar.gz</w:t>
      </w:r>
      <w:proofErr w:type="spellEnd"/>
      <w:r w:rsidR="00781739">
        <w:rPr>
          <w:sz w:val="28"/>
          <w:szCs w:val="28"/>
        </w:rPr>
        <w:t xml:space="preserve"> (HLD 3.3.2.1).  </w:t>
      </w:r>
    </w:p>
    <w:p w:rsidR="002A549A" w:rsidRDefault="002A549A" w:rsidP="00781739">
      <w:pPr>
        <w:rPr>
          <w:rFonts w:ascii="Courier New" w:hAnsi="Courier New" w:cs="Courier New"/>
          <w:sz w:val="28"/>
          <w:szCs w:val="28"/>
        </w:rPr>
      </w:pPr>
      <w:r w:rsidRPr="002A549A">
        <w:rPr>
          <w:rFonts w:ascii="Courier New" w:hAnsi="Courier New" w:cs="Courier New"/>
          <w:sz w:val="28"/>
          <w:szCs w:val="28"/>
        </w:rPr>
        <w:t xml:space="preserve">tar </w:t>
      </w:r>
      <w:proofErr w:type="spellStart"/>
      <w:r w:rsidRPr="002A549A">
        <w:rPr>
          <w:rFonts w:ascii="Courier New" w:hAnsi="Courier New" w:cs="Courier New"/>
          <w:sz w:val="28"/>
          <w:szCs w:val="28"/>
        </w:rPr>
        <w:t>cvz</w:t>
      </w:r>
      <w:r w:rsidR="00EC103A">
        <w:rPr>
          <w:rFonts w:ascii="Courier New" w:hAnsi="Courier New" w:cs="Courier New"/>
          <w:sz w:val="28"/>
          <w:szCs w:val="28"/>
        </w:rPr>
        <w:t>p</w:t>
      </w:r>
      <w:r w:rsidRPr="002A549A">
        <w:rPr>
          <w:rFonts w:ascii="Courier New" w:hAnsi="Courier New" w:cs="Courier New"/>
          <w:sz w:val="28"/>
          <w:szCs w:val="28"/>
        </w:rPr>
        <w:t>f</w:t>
      </w:r>
      <w:proofErr w:type="spellEnd"/>
      <w:r w:rsidRPr="002A549A">
        <w:rPr>
          <w:rFonts w:ascii="Courier New" w:hAnsi="Courier New" w:cs="Courier New"/>
          <w:sz w:val="28"/>
          <w:szCs w:val="28"/>
        </w:rPr>
        <w:t xml:space="preserve"> </w:t>
      </w:r>
      <w:proofErr w:type="spellStart"/>
      <w:r w:rsidRPr="002A549A">
        <w:rPr>
          <w:rFonts w:ascii="Courier New" w:hAnsi="Courier New" w:cs="Courier New"/>
          <w:sz w:val="28"/>
          <w:szCs w:val="28"/>
        </w:rPr>
        <w:t>ExampleApp.tar.gz</w:t>
      </w:r>
      <w:proofErr w:type="spellEnd"/>
      <w:r w:rsidRPr="002A549A">
        <w:rPr>
          <w:rFonts w:ascii="Courier New" w:hAnsi="Courier New" w:cs="Courier New"/>
          <w:sz w:val="28"/>
          <w:szCs w:val="28"/>
        </w:rPr>
        <w:t xml:space="preserve"> </w:t>
      </w:r>
      <w:proofErr w:type="spellStart"/>
      <w:r w:rsidRPr="002A549A">
        <w:rPr>
          <w:rFonts w:ascii="Courier New" w:hAnsi="Courier New" w:cs="Courier New"/>
          <w:sz w:val="28"/>
          <w:szCs w:val="28"/>
        </w:rPr>
        <w:t>ExampleApp</w:t>
      </w:r>
      <w:proofErr w:type="spellEnd"/>
    </w:p>
    <w:p w:rsidR="00EF6A8E" w:rsidRPr="00EF6A8E" w:rsidRDefault="00EF6A8E" w:rsidP="00781739">
      <w:pPr>
        <w:rPr>
          <w:b/>
          <w:sz w:val="28"/>
          <w:szCs w:val="28"/>
        </w:rPr>
      </w:pPr>
      <w:r w:rsidRPr="00EF6A8E">
        <w:rPr>
          <w:b/>
          <w:sz w:val="28"/>
          <w:szCs w:val="28"/>
        </w:rPr>
        <w:t>3.2.3.2 Compute the digital signature of the inner tar archive.</w:t>
      </w:r>
    </w:p>
    <w:p w:rsidR="00781739" w:rsidRDefault="00EF6A8E" w:rsidP="00781739">
      <w:pPr>
        <w:rPr>
          <w:sz w:val="28"/>
          <w:szCs w:val="28"/>
        </w:rPr>
      </w:pPr>
      <w:r>
        <w:rPr>
          <w:sz w:val="28"/>
          <w:szCs w:val="28"/>
        </w:rPr>
        <w:lastRenderedPageBreak/>
        <w:t>Compute</w:t>
      </w:r>
      <w:r w:rsidR="00781739">
        <w:rPr>
          <w:sz w:val="28"/>
          <w:szCs w:val="28"/>
        </w:rPr>
        <w:t xml:space="preserve"> a SHA256 digital signature of the inner tar file, signing using a closely held private key of the signing entity.  </w:t>
      </w:r>
      <w:r>
        <w:rPr>
          <w:sz w:val="28"/>
          <w:szCs w:val="28"/>
        </w:rPr>
        <w:t xml:space="preserve">The </w:t>
      </w:r>
      <w:proofErr w:type="spellStart"/>
      <w:r>
        <w:rPr>
          <w:sz w:val="28"/>
          <w:szCs w:val="28"/>
        </w:rPr>
        <w:t>OpenSsl</w:t>
      </w:r>
      <w:proofErr w:type="spellEnd"/>
      <w:r>
        <w:rPr>
          <w:sz w:val="28"/>
          <w:szCs w:val="28"/>
        </w:rPr>
        <w:t xml:space="preserve"> command line with a private key called </w:t>
      </w:r>
      <w:proofErr w:type="spellStart"/>
      <w:r>
        <w:rPr>
          <w:sz w:val="28"/>
          <w:szCs w:val="28"/>
        </w:rPr>
        <w:t>ourkey.private.pem</w:t>
      </w:r>
      <w:proofErr w:type="spellEnd"/>
      <w:r>
        <w:rPr>
          <w:sz w:val="28"/>
          <w:szCs w:val="28"/>
        </w:rPr>
        <w:t>, the command to sign the inner tar is :</w:t>
      </w:r>
    </w:p>
    <w:p w:rsidR="00EF6A8E" w:rsidRDefault="00EF6A8E" w:rsidP="00781739">
      <w:pPr>
        <w:rPr>
          <w:rFonts w:ascii="Courier New" w:hAnsi="Courier New" w:cs="Courier New"/>
          <w:sz w:val="28"/>
          <w:szCs w:val="28"/>
        </w:rPr>
      </w:pPr>
      <w:proofErr w:type="spellStart"/>
      <w:r w:rsidRPr="00EF6A8E">
        <w:rPr>
          <w:rFonts w:ascii="Courier New" w:hAnsi="Courier New" w:cs="Courier New"/>
          <w:sz w:val="28"/>
          <w:szCs w:val="28"/>
        </w:rPr>
        <w:t>openssl</w:t>
      </w:r>
      <w:proofErr w:type="spellEnd"/>
      <w:r w:rsidRPr="00EF6A8E">
        <w:rPr>
          <w:rFonts w:ascii="Courier New" w:hAnsi="Courier New" w:cs="Courier New"/>
          <w:sz w:val="28"/>
          <w:szCs w:val="28"/>
        </w:rPr>
        <w:t xml:space="preserve"> </w:t>
      </w:r>
      <w:proofErr w:type="spellStart"/>
      <w:r w:rsidRPr="00EF6A8E">
        <w:rPr>
          <w:rFonts w:ascii="Courier New" w:hAnsi="Courier New" w:cs="Courier New"/>
          <w:sz w:val="28"/>
          <w:szCs w:val="28"/>
        </w:rPr>
        <w:t>dgst</w:t>
      </w:r>
      <w:proofErr w:type="spellEnd"/>
      <w:r w:rsidRPr="00EF6A8E">
        <w:rPr>
          <w:rFonts w:ascii="Courier New" w:hAnsi="Courier New" w:cs="Courier New"/>
          <w:sz w:val="28"/>
          <w:szCs w:val="28"/>
        </w:rPr>
        <w:t xml:space="preserve"> -sha256 -sign </w:t>
      </w:r>
      <w:proofErr w:type="spellStart"/>
      <w:r w:rsidRPr="00EF6A8E">
        <w:rPr>
          <w:rFonts w:ascii="Courier New" w:hAnsi="Courier New" w:cs="Courier New"/>
          <w:sz w:val="28"/>
          <w:szCs w:val="28"/>
        </w:rPr>
        <w:t>ourkey.private.pem</w:t>
      </w:r>
      <w:proofErr w:type="spellEnd"/>
      <w:r w:rsidRPr="00EF6A8E">
        <w:rPr>
          <w:rFonts w:ascii="Courier New" w:hAnsi="Courier New" w:cs="Courier New"/>
          <w:sz w:val="28"/>
          <w:szCs w:val="28"/>
        </w:rPr>
        <w:t xml:space="preserve"> </w:t>
      </w:r>
      <w:r>
        <w:rPr>
          <w:rFonts w:ascii="Courier New" w:hAnsi="Courier New" w:cs="Courier New"/>
          <w:sz w:val="28"/>
          <w:szCs w:val="28"/>
        </w:rPr>
        <w:t>\</w:t>
      </w:r>
      <w:r>
        <w:rPr>
          <w:rFonts w:ascii="Courier New" w:hAnsi="Courier New" w:cs="Courier New"/>
          <w:sz w:val="28"/>
          <w:szCs w:val="28"/>
        </w:rPr>
        <w:br/>
      </w:r>
      <w:r w:rsidRPr="00EF6A8E">
        <w:rPr>
          <w:rFonts w:ascii="Courier New" w:hAnsi="Courier New" w:cs="Courier New"/>
          <w:sz w:val="28"/>
          <w:szCs w:val="28"/>
        </w:rPr>
        <w:t xml:space="preserve">-out </w:t>
      </w:r>
      <w:r w:rsidRPr="002A549A">
        <w:rPr>
          <w:rFonts w:ascii="Courier New" w:hAnsi="Courier New" w:cs="Courier New"/>
          <w:sz w:val="28"/>
          <w:szCs w:val="28"/>
        </w:rPr>
        <w:t>ExampleApp</w:t>
      </w:r>
      <w:r w:rsidRPr="00EF6A8E">
        <w:rPr>
          <w:rFonts w:ascii="Courier New" w:hAnsi="Courier New" w:cs="Courier New"/>
          <w:sz w:val="28"/>
          <w:szCs w:val="28"/>
        </w:rPr>
        <w:t xml:space="preserve">.tar.gz.sha256 </w:t>
      </w:r>
      <w:proofErr w:type="spellStart"/>
      <w:r w:rsidRPr="002A549A">
        <w:rPr>
          <w:rFonts w:ascii="Courier New" w:hAnsi="Courier New" w:cs="Courier New"/>
          <w:sz w:val="28"/>
          <w:szCs w:val="28"/>
        </w:rPr>
        <w:t>ExampleApp</w:t>
      </w:r>
      <w:r w:rsidRPr="00EF6A8E">
        <w:rPr>
          <w:rFonts w:ascii="Courier New" w:hAnsi="Courier New" w:cs="Courier New"/>
          <w:sz w:val="28"/>
          <w:szCs w:val="28"/>
        </w:rPr>
        <w:t>.tar.gz</w:t>
      </w:r>
      <w:proofErr w:type="spellEnd"/>
    </w:p>
    <w:p w:rsidR="00EF6A8E" w:rsidRDefault="00EF6A8E" w:rsidP="00781739">
      <w:pPr>
        <w:rPr>
          <w:sz w:val="28"/>
          <w:szCs w:val="28"/>
        </w:rPr>
      </w:pPr>
      <w:r w:rsidRPr="00EF6A8E">
        <w:rPr>
          <w:sz w:val="28"/>
          <w:szCs w:val="28"/>
        </w:rPr>
        <w:t>The Openssl command line to verify that ExampleApp.tar.gz.sha256 was computed correctly is:</w:t>
      </w:r>
    </w:p>
    <w:p w:rsidR="00EF6A8E" w:rsidRPr="007931C5" w:rsidRDefault="00EF6A8E" w:rsidP="00781739">
      <w:pPr>
        <w:rPr>
          <w:rFonts w:ascii="Courier New" w:hAnsi="Courier New" w:cs="Courier New"/>
          <w:sz w:val="28"/>
          <w:szCs w:val="28"/>
        </w:rPr>
      </w:pPr>
      <w:proofErr w:type="spellStart"/>
      <w:r w:rsidRPr="007931C5">
        <w:rPr>
          <w:rFonts w:ascii="Courier New" w:hAnsi="Courier New" w:cs="Courier New"/>
          <w:sz w:val="28"/>
          <w:szCs w:val="28"/>
        </w:rPr>
        <w:t>openssl</w:t>
      </w:r>
      <w:proofErr w:type="spellEnd"/>
      <w:r w:rsidRPr="007931C5">
        <w:rPr>
          <w:rFonts w:ascii="Courier New" w:hAnsi="Courier New" w:cs="Courier New"/>
          <w:sz w:val="28"/>
          <w:szCs w:val="28"/>
        </w:rPr>
        <w:t xml:space="preserve"> </w:t>
      </w:r>
      <w:proofErr w:type="spellStart"/>
      <w:r w:rsidRPr="007931C5">
        <w:rPr>
          <w:rFonts w:ascii="Courier New" w:hAnsi="Courier New" w:cs="Courier New"/>
          <w:sz w:val="28"/>
          <w:szCs w:val="28"/>
        </w:rPr>
        <w:t>dgst</w:t>
      </w:r>
      <w:proofErr w:type="spellEnd"/>
      <w:r w:rsidRPr="007931C5">
        <w:rPr>
          <w:rFonts w:ascii="Courier New" w:hAnsi="Courier New" w:cs="Courier New"/>
          <w:sz w:val="28"/>
          <w:szCs w:val="28"/>
        </w:rPr>
        <w:t xml:space="preserve"> -sha256 -verify </w:t>
      </w:r>
      <w:proofErr w:type="spellStart"/>
      <w:r w:rsidR="007931C5">
        <w:rPr>
          <w:rFonts w:ascii="Courier New" w:hAnsi="Courier New" w:cs="Courier New"/>
          <w:sz w:val="28"/>
          <w:szCs w:val="28"/>
        </w:rPr>
        <w:t>ourkey</w:t>
      </w:r>
      <w:r w:rsidRPr="007931C5">
        <w:rPr>
          <w:rFonts w:ascii="Courier New" w:hAnsi="Courier New" w:cs="Courier New"/>
          <w:sz w:val="28"/>
          <w:szCs w:val="28"/>
        </w:rPr>
        <w:t>.public.pem</w:t>
      </w:r>
      <w:proofErr w:type="spellEnd"/>
      <w:r w:rsidRPr="007931C5">
        <w:rPr>
          <w:rFonts w:ascii="Courier New" w:hAnsi="Courier New" w:cs="Courier New"/>
          <w:sz w:val="28"/>
          <w:szCs w:val="28"/>
        </w:rPr>
        <w:t xml:space="preserve"> -signature</w:t>
      </w:r>
      <w:r w:rsidR="007931C5">
        <w:rPr>
          <w:rFonts w:ascii="Courier New" w:hAnsi="Courier New" w:cs="Courier New"/>
          <w:sz w:val="28"/>
          <w:szCs w:val="28"/>
        </w:rPr>
        <w:t xml:space="preserve"> \</w:t>
      </w:r>
      <w:r w:rsidRPr="007931C5">
        <w:rPr>
          <w:rFonts w:ascii="Courier New" w:hAnsi="Courier New" w:cs="Courier New"/>
          <w:sz w:val="28"/>
          <w:szCs w:val="28"/>
        </w:rPr>
        <w:t xml:space="preserve"> examplepackage257.tar.gz.sha256 examplepackage257.tar.gz</w:t>
      </w:r>
    </w:p>
    <w:p w:rsidR="00EF6A8E" w:rsidRPr="007931C5" w:rsidRDefault="007931C5" w:rsidP="00781739">
      <w:pPr>
        <w:rPr>
          <w:b/>
          <w:sz w:val="28"/>
          <w:szCs w:val="28"/>
        </w:rPr>
      </w:pPr>
      <w:r w:rsidRPr="007931C5">
        <w:rPr>
          <w:b/>
          <w:sz w:val="28"/>
          <w:szCs w:val="28"/>
        </w:rPr>
        <w:t>3.2.3.3 Creating the outer tar archive</w:t>
      </w:r>
    </w:p>
    <w:p w:rsidR="00EF6A8E" w:rsidRDefault="00EF6A8E" w:rsidP="00781739">
      <w:pPr>
        <w:rPr>
          <w:rFonts w:ascii="Courier New" w:hAnsi="Courier New" w:cs="Courier New"/>
          <w:sz w:val="28"/>
          <w:szCs w:val="28"/>
        </w:rPr>
      </w:pPr>
      <w:r w:rsidRPr="00EF6A8E">
        <w:rPr>
          <w:sz w:val="28"/>
          <w:szCs w:val="28"/>
        </w:rPr>
        <w:t xml:space="preserve">The working directory now contains two files of </w:t>
      </w:r>
      <w:r w:rsidR="00D255B9" w:rsidRPr="00EF6A8E">
        <w:rPr>
          <w:sz w:val="28"/>
          <w:szCs w:val="28"/>
        </w:rPr>
        <w:t>interest</w:t>
      </w:r>
      <w:r w:rsidRPr="00EF6A8E">
        <w:rPr>
          <w:sz w:val="28"/>
          <w:szCs w:val="28"/>
        </w:rPr>
        <w:t>, the i</w:t>
      </w:r>
      <w:r>
        <w:rPr>
          <w:sz w:val="28"/>
          <w:szCs w:val="28"/>
        </w:rPr>
        <w:t xml:space="preserve">nner tar and the signature file:  </w:t>
      </w:r>
      <w:proofErr w:type="spellStart"/>
      <w:r w:rsidRPr="00EF6A8E">
        <w:rPr>
          <w:sz w:val="28"/>
          <w:szCs w:val="28"/>
        </w:rPr>
        <w:t>ExampleApp.tar.gz</w:t>
      </w:r>
      <w:proofErr w:type="spellEnd"/>
      <w:r w:rsidRPr="00EF6A8E">
        <w:rPr>
          <w:sz w:val="28"/>
          <w:szCs w:val="28"/>
        </w:rPr>
        <w:t xml:space="preserve"> and ExampleApp.tar.gz.sha256</w:t>
      </w:r>
      <w:r>
        <w:rPr>
          <w:rFonts w:ascii="Courier New" w:hAnsi="Courier New" w:cs="Courier New"/>
          <w:sz w:val="28"/>
          <w:szCs w:val="28"/>
        </w:rPr>
        <w:t xml:space="preserve"> .</w:t>
      </w:r>
    </w:p>
    <w:p w:rsidR="00D255B9" w:rsidRPr="00D255B9" w:rsidRDefault="00D255B9" w:rsidP="00781739">
      <w:pPr>
        <w:rPr>
          <w:sz w:val="28"/>
          <w:szCs w:val="28"/>
        </w:rPr>
      </w:pPr>
      <w:r w:rsidRPr="00D255B9">
        <w:rPr>
          <w:sz w:val="28"/>
          <w:szCs w:val="28"/>
        </w:rPr>
        <w:t>To create the final downloadable package combine these two files into a tar archive (no compression needed):</w:t>
      </w:r>
    </w:p>
    <w:p w:rsidR="00D255B9" w:rsidRDefault="00D255B9" w:rsidP="00781739">
      <w:pPr>
        <w:rPr>
          <w:rFonts w:ascii="Courier New" w:hAnsi="Courier New" w:cs="Courier New"/>
          <w:sz w:val="28"/>
          <w:szCs w:val="28"/>
        </w:rPr>
      </w:pPr>
      <w:r w:rsidRPr="00D255B9">
        <w:rPr>
          <w:rFonts w:ascii="Courier New" w:hAnsi="Courier New" w:cs="Courier New"/>
          <w:sz w:val="28"/>
          <w:szCs w:val="28"/>
        </w:rPr>
        <w:t xml:space="preserve">tar </w:t>
      </w:r>
      <w:proofErr w:type="spellStart"/>
      <w:r w:rsidRPr="00D255B9">
        <w:rPr>
          <w:rFonts w:ascii="Courier New" w:hAnsi="Courier New" w:cs="Courier New"/>
          <w:sz w:val="28"/>
          <w:szCs w:val="28"/>
        </w:rPr>
        <w:t>c</w:t>
      </w:r>
      <w:r w:rsidR="00EC103A">
        <w:rPr>
          <w:rFonts w:ascii="Courier New" w:hAnsi="Courier New" w:cs="Courier New"/>
          <w:sz w:val="28"/>
          <w:szCs w:val="28"/>
        </w:rPr>
        <w:t>p</w:t>
      </w:r>
      <w:r w:rsidRPr="00D255B9">
        <w:rPr>
          <w:rFonts w:ascii="Courier New" w:hAnsi="Courier New" w:cs="Courier New"/>
          <w:sz w:val="28"/>
          <w:szCs w:val="28"/>
        </w:rPr>
        <w:t>f</w:t>
      </w:r>
      <w:proofErr w:type="spellEnd"/>
      <w:r w:rsidRPr="00D255B9">
        <w:rPr>
          <w:rFonts w:ascii="Courier New" w:hAnsi="Courier New" w:cs="Courier New"/>
          <w:sz w:val="28"/>
          <w:szCs w:val="28"/>
        </w:rPr>
        <w:t xml:space="preserve"> ExampleApp.tar </w:t>
      </w:r>
      <w:proofErr w:type="spellStart"/>
      <w:r w:rsidRPr="00D255B9">
        <w:rPr>
          <w:rFonts w:ascii="Courier New" w:hAnsi="Courier New" w:cs="Courier New"/>
          <w:sz w:val="28"/>
          <w:szCs w:val="28"/>
        </w:rPr>
        <w:t>ExampleApp.tar.gz</w:t>
      </w:r>
      <w:proofErr w:type="spellEnd"/>
      <w:r>
        <w:rPr>
          <w:rFonts w:ascii="Courier New" w:hAnsi="Courier New" w:cs="Courier New"/>
          <w:sz w:val="28"/>
          <w:szCs w:val="28"/>
        </w:rPr>
        <w:t xml:space="preserve"> \</w:t>
      </w:r>
      <w:r w:rsidRPr="00D255B9">
        <w:rPr>
          <w:rFonts w:ascii="Courier New" w:hAnsi="Courier New" w:cs="Courier New"/>
          <w:sz w:val="28"/>
          <w:szCs w:val="28"/>
        </w:rPr>
        <w:t xml:space="preserve"> ExampleApp.tar.gz.sha256</w:t>
      </w:r>
    </w:p>
    <w:p w:rsidR="00D255B9" w:rsidRDefault="00D255B9" w:rsidP="00781739">
      <w:pPr>
        <w:rPr>
          <w:sz w:val="28"/>
          <w:szCs w:val="28"/>
        </w:rPr>
      </w:pPr>
      <w:r w:rsidRPr="00D255B9">
        <w:rPr>
          <w:sz w:val="28"/>
          <w:szCs w:val="28"/>
        </w:rPr>
        <w:t>ExampleApp.tar is now ready for download by the Package Manager.</w:t>
      </w:r>
    </w:p>
    <w:p w:rsidR="00F51F0D" w:rsidRDefault="00F51F0D" w:rsidP="00781739">
      <w:pPr>
        <w:rPr>
          <w:sz w:val="28"/>
          <w:szCs w:val="28"/>
        </w:rPr>
      </w:pPr>
    </w:p>
    <w:p w:rsidR="00F51F0D" w:rsidRDefault="00F51F0D" w:rsidP="00F51F0D">
      <w:pPr>
        <w:rPr>
          <w:b/>
          <w:sz w:val="28"/>
          <w:szCs w:val="28"/>
          <w:u w:val="single"/>
        </w:rPr>
      </w:pPr>
      <w:r>
        <w:rPr>
          <w:b/>
          <w:sz w:val="28"/>
          <w:szCs w:val="28"/>
          <w:u w:val="single"/>
        </w:rPr>
        <w:t>4</w:t>
      </w:r>
      <w:r w:rsidRPr="00B10A63">
        <w:rPr>
          <w:b/>
          <w:sz w:val="28"/>
          <w:szCs w:val="28"/>
          <w:u w:val="single"/>
        </w:rPr>
        <w:t xml:space="preserve">.0 </w:t>
      </w:r>
      <w:r>
        <w:rPr>
          <w:b/>
          <w:sz w:val="28"/>
          <w:szCs w:val="28"/>
          <w:u w:val="single"/>
        </w:rPr>
        <w:t xml:space="preserve"> Package Manager Execution Flow</w:t>
      </w:r>
    </w:p>
    <w:p w:rsidR="00F51F0D" w:rsidRDefault="00F51F0D" w:rsidP="00F51F0D">
      <w:pPr>
        <w:rPr>
          <w:b/>
          <w:sz w:val="28"/>
          <w:szCs w:val="28"/>
        </w:rPr>
      </w:pPr>
      <w:r w:rsidRPr="00F51F0D">
        <w:rPr>
          <w:b/>
          <w:sz w:val="28"/>
          <w:szCs w:val="28"/>
        </w:rPr>
        <w:t>4.1 Install/upgrade</w:t>
      </w:r>
    </w:p>
    <w:p w:rsidR="00F51F0D" w:rsidRPr="00181EEA" w:rsidRDefault="00F51F0D" w:rsidP="00F51F0D">
      <w:pPr>
        <w:rPr>
          <w:sz w:val="28"/>
          <w:szCs w:val="28"/>
        </w:rPr>
      </w:pPr>
      <w:r w:rsidRPr="00181EEA">
        <w:rPr>
          <w:sz w:val="28"/>
          <w:szCs w:val="28"/>
        </w:rPr>
        <w:t xml:space="preserve">The PM performs the following steps in executing the </w:t>
      </w:r>
      <w:proofErr w:type="spellStart"/>
      <w:r w:rsidRPr="00181EEA">
        <w:rPr>
          <w:sz w:val="28"/>
          <w:szCs w:val="28"/>
        </w:rPr>
        <w:t>InstallApp</w:t>
      </w:r>
      <w:proofErr w:type="spellEnd"/>
      <w:r w:rsidRPr="00181EEA">
        <w:rPr>
          <w:sz w:val="28"/>
          <w:szCs w:val="28"/>
        </w:rPr>
        <w:t xml:space="preserve"> function</w:t>
      </w:r>
      <w:r w:rsidR="0040620B">
        <w:rPr>
          <w:sz w:val="28"/>
          <w:szCs w:val="28"/>
        </w:rPr>
        <w:t xml:space="preserve"> (HLD 3.2.1)</w:t>
      </w:r>
      <w:r w:rsidRPr="00181EEA">
        <w:rPr>
          <w:sz w:val="28"/>
          <w:szCs w:val="28"/>
        </w:rPr>
        <w:t>:</w:t>
      </w:r>
    </w:p>
    <w:p w:rsidR="00F51F0D" w:rsidRPr="00181EEA" w:rsidRDefault="00F51F0D" w:rsidP="00F51F0D">
      <w:pPr>
        <w:rPr>
          <w:sz w:val="28"/>
          <w:szCs w:val="28"/>
        </w:rPr>
      </w:pPr>
      <w:r w:rsidRPr="00181EEA">
        <w:rPr>
          <w:sz w:val="28"/>
          <w:szCs w:val="28"/>
        </w:rPr>
        <w:tab/>
        <w:t>a) Create a temporary directory in /</w:t>
      </w:r>
      <w:proofErr w:type="spellStart"/>
      <w:r w:rsidRPr="00181EEA">
        <w:rPr>
          <w:sz w:val="28"/>
          <w:szCs w:val="28"/>
        </w:rPr>
        <w:t>tmp</w:t>
      </w:r>
      <w:proofErr w:type="spellEnd"/>
      <w:r w:rsidRPr="00181EEA">
        <w:rPr>
          <w:sz w:val="28"/>
          <w:szCs w:val="28"/>
        </w:rPr>
        <w:t>/</w:t>
      </w:r>
      <w:proofErr w:type="spellStart"/>
      <w:r w:rsidRPr="00181EEA">
        <w:rPr>
          <w:sz w:val="28"/>
          <w:szCs w:val="28"/>
        </w:rPr>
        <w:t>aj</w:t>
      </w:r>
      <w:proofErr w:type="spellEnd"/>
    </w:p>
    <w:p w:rsidR="00181EEA" w:rsidRPr="00181EEA" w:rsidRDefault="00F51F0D" w:rsidP="00F51F0D">
      <w:pPr>
        <w:rPr>
          <w:sz w:val="28"/>
          <w:szCs w:val="28"/>
        </w:rPr>
      </w:pPr>
      <w:r w:rsidRPr="00181EEA">
        <w:rPr>
          <w:sz w:val="28"/>
          <w:szCs w:val="28"/>
        </w:rPr>
        <w:tab/>
        <w:t>b) Downloads package</w:t>
      </w:r>
      <w:r w:rsidR="00181EEA">
        <w:rPr>
          <w:sz w:val="28"/>
          <w:szCs w:val="28"/>
        </w:rPr>
        <w:t xml:space="preserve"> into temporary directory</w:t>
      </w:r>
      <w:r w:rsidRPr="00181EEA">
        <w:rPr>
          <w:sz w:val="28"/>
          <w:szCs w:val="28"/>
        </w:rPr>
        <w:t xml:space="preserve"> using HTTPS</w:t>
      </w:r>
      <w:r w:rsidRPr="00181EEA">
        <w:rPr>
          <w:sz w:val="28"/>
          <w:szCs w:val="28"/>
        </w:rPr>
        <w:tab/>
      </w:r>
    </w:p>
    <w:p w:rsidR="00F51F0D" w:rsidRPr="00181EEA" w:rsidRDefault="00181EEA" w:rsidP="00F51F0D">
      <w:pPr>
        <w:rPr>
          <w:sz w:val="28"/>
          <w:szCs w:val="28"/>
        </w:rPr>
      </w:pPr>
      <w:r w:rsidRPr="00181EEA">
        <w:rPr>
          <w:sz w:val="28"/>
          <w:szCs w:val="28"/>
        </w:rPr>
        <w:tab/>
        <w:t>c) Extracts the inner tar and signature hash,</w:t>
      </w:r>
      <w:r w:rsidR="00EC103A">
        <w:rPr>
          <w:sz w:val="28"/>
          <w:szCs w:val="28"/>
        </w:rPr>
        <w:t xml:space="preserve"> preserving permissions. P</w:t>
      </w:r>
      <w:r w:rsidRPr="00181EEA">
        <w:rPr>
          <w:sz w:val="28"/>
          <w:szCs w:val="28"/>
        </w:rPr>
        <w:t>erforms RSA verification of the compressed application directory.</w:t>
      </w:r>
      <w:r w:rsidR="00F51F0D" w:rsidRPr="00181EEA">
        <w:rPr>
          <w:sz w:val="28"/>
          <w:szCs w:val="28"/>
        </w:rPr>
        <w:tab/>
      </w:r>
    </w:p>
    <w:p w:rsidR="00F1702B" w:rsidRPr="00181EEA" w:rsidRDefault="00F51F0D" w:rsidP="00F51F0D">
      <w:pPr>
        <w:rPr>
          <w:sz w:val="28"/>
          <w:szCs w:val="28"/>
        </w:rPr>
      </w:pPr>
      <w:r w:rsidRPr="00181EEA">
        <w:rPr>
          <w:sz w:val="28"/>
          <w:szCs w:val="28"/>
        </w:rPr>
        <w:tab/>
        <w:t xml:space="preserve">c) </w:t>
      </w:r>
      <w:r w:rsidR="00181EEA">
        <w:rPr>
          <w:sz w:val="28"/>
          <w:szCs w:val="28"/>
        </w:rPr>
        <w:t>I</w:t>
      </w:r>
      <w:r w:rsidRPr="00181EEA">
        <w:rPr>
          <w:sz w:val="28"/>
          <w:szCs w:val="28"/>
        </w:rPr>
        <w:t>f upgrade flag set delete the current application directory</w:t>
      </w:r>
      <w:r w:rsidR="00181EEA">
        <w:rPr>
          <w:sz w:val="28"/>
          <w:szCs w:val="28"/>
        </w:rPr>
        <w:t>.</w:t>
      </w:r>
    </w:p>
    <w:p w:rsidR="00F51F0D" w:rsidRDefault="00F51F0D" w:rsidP="00F51F0D">
      <w:pPr>
        <w:rPr>
          <w:sz w:val="28"/>
          <w:szCs w:val="28"/>
        </w:rPr>
      </w:pPr>
      <w:r w:rsidRPr="00181EEA">
        <w:rPr>
          <w:sz w:val="28"/>
          <w:szCs w:val="28"/>
        </w:rPr>
        <w:tab/>
        <w:t>d) If not an upgrade, create the an Operating system user with the ID provided by</w:t>
      </w:r>
      <w:r w:rsidR="00AC424E" w:rsidRPr="00181EEA">
        <w:rPr>
          <w:sz w:val="28"/>
          <w:szCs w:val="28"/>
        </w:rPr>
        <w:t xml:space="preserve"> the GM, the common group ID, and set the user name to the application name.</w:t>
      </w:r>
    </w:p>
    <w:p w:rsidR="00181EEA" w:rsidRDefault="00181EEA" w:rsidP="00F51F0D">
      <w:pPr>
        <w:rPr>
          <w:sz w:val="28"/>
          <w:szCs w:val="28"/>
        </w:rPr>
      </w:pPr>
      <w:r>
        <w:rPr>
          <w:sz w:val="28"/>
          <w:szCs w:val="28"/>
        </w:rPr>
        <w:lastRenderedPageBreak/>
        <w:tab/>
        <w:t>e) Extract the inner tar archive to the Gateway Apps Directory.</w:t>
      </w:r>
      <w:r w:rsidR="00F1702B">
        <w:rPr>
          <w:sz w:val="28"/>
          <w:szCs w:val="28"/>
        </w:rPr>
        <w:t xml:space="preserve"> </w:t>
      </w:r>
      <w:r w:rsidR="00DD46E3">
        <w:rPr>
          <w:sz w:val="28"/>
          <w:szCs w:val="28"/>
        </w:rPr>
        <w:t xml:space="preserve">Change the ownership of the </w:t>
      </w:r>
      <w:r w:rsidR="00A02BE4">
        <w:rPr>
          <w:sz w:val="28"/>
          <w:szCs w:val="28"/>
        </w:rPr>
        <w:t xml:space="preserve">downloaded </w:t>
      </w:r>
      <w:r w:rsidR="00DD46E3">
        <w:rPr>
          <w:sz w:val="28"/>
          <w:szCs w:val="28"/>
        </w:rPr>
        <w:t>app directory to the application Id.</w:t>
      </w:r>
    </w:p>
    <w:p w:rsidR="00181EEA" w:rsidRDefault="00181EEA" w:rsidP="00F51F0D">
      <w:pPr>
        <w:rPr>
          <w:b/>
          <w:sz w:val="28"/>
          <w:szCs w:val="28"/>
        </w:rPr>
      </w:pPr>
      <w:r w:rsidRPr="00181EEA">
        <w:rPr>
          <w:b/>
          <w:sz w:val="28"/>
          <w:szCs w:val="28"/>
        </w:rPr>
        <w:t>4.2 Uninstall</w:t>
      </w:r>
    </w:p>
    <w:p w:rsidR="0040620B" w:rsidRPr="0040620B" w:rsidRDefault="0040620B" w:rsidP="00F51F0D">
      <w:pPr>
        <w:rPr>
          <w:sz w:val="28"/>
          <w:szCs w:val="28"/>
        </w:rPr>
      </w:pPr>
      <w:r w:rsidRPr="0040620B">
        <w:rPr>
          <w:sz w:val="28"/>
          <w:szCs w:val="28"/>
        </w:rPr>
        <w:t>The PM performs the following steps when uninstalling an application(HLD 3.2.3):</w:t>
      </w:r>
    </w:p>
    <w:p w:rsidR="00181EEA" w:rsidRDefault="00181EEA" w:rsidP="00F51F0D">
      <w:pPr>
        <w:rPr>
          <w:sz w:val="28"/>
          <w:szCs w:val="28"/>
        </w:rPr>
      </w:pPr>
      <w:r w:rsidRPr="00181EEA">
        <w:rPr>
          <w:sz w:val="28"/>
          <w:szCs w:val="28"/>
        </w:rPr>
        <w:tab/>
        <w:t>a)</w:t>
      </w:r>
      <w:r>
        <w:rPr>
          <w:sz w:val="28"/>
          <w:szCs w:val="28"/>
        </w:rPr>
        <w:t xml:space="preserve"> Delete</w:t>
      </w:r>
      <w:r w:rsidR="0040620B">
        <w:rPr>
          <w:sz w:val="28"/>
          <w:szCs w:val="28"/>
        </w:rPr>
        <w:t>s</w:t>
      </w:r>
      <w:r>
        <w:rPr>
          <w:sz w:val="28"/>
          <w:szCs w:val="28"/>
        </w:rPr>
        <w:t xml:space="preserve"> the application operating system user</w:t>
      </w:r>
    </w:p>
    <w:p w:rsidR="00181EEA" w:rsidRDefault="00181EEA" w:rsidP="00F51F0D">
      <w:pPr>
        <w:rPr>
          <w:sz w:val="28"/>
          <w:szCs w:val="28"/>
        </w:rPr>
      </w:pPr>
      <w:r>
        <w:rPr>
          <w:sz w:val="28"/>
          <w:szCs w:val="28"/>
        </w:rPr>
        <w:tab/>
        <w:t>b) Delete</w:t>
      </w:r>
      <w:r w:rsidR="0040620B">
        <w:rPr>
          <w:sz w:val="28"/>
          <w:szCs w:val="28"/>
        </w:rPr>
        <w:t>s</w:t>
      </w:r>
      <w:r>
        <w:rPr>
          <w:sz w:val="28"/>
          <w:szCs w:val="28"/>
        </w:rPr>
        <w:t xml:space="preserve"> the application directory</w:t>
      </w:r>
    </w:p>
    <w:p w:rsidR="00FF669A" w:rsidRDefault="00FF669A" w:rsidP="00F51F0D">
      <w:pPr>
        <w:rPr>
          <w:b/>
          <w:sz w:val="28"/>
          <w:szCs w:val="28"/>
        </w:rPr>
      </w:pPr>
    </w:p>
    <w:p w:rsidR="00DA7CB3" w:rsidRPr="00FF669A" w:rsidRDefault="00DA7CB3" w:rsidP="00F51F0D">
      <w:pPr>
        <w:rPr>
          <w:b/>
          <w:sz w:val="28"/>
          <w:szCs w:val="28"/>
          <w:u w:val="single"/>
        </w:rPr>
      </w:pPr>
      <w:r w:rsidRPr="00FF669A">
        <w:rPr>
          <w:b/>
          <w:sz w:val="28"/>
          <w:szCs w:val="28"/>
          <w:u w:val="single"/>
        </w:rPr>
        <w:t>5.0 Rollbacks of failures - TBD</w:t>
      </w:r>
    </w:p>
    <w:p w:rsidR="00DA7CB3" w:rsidRPr="00181EEA" w:rsidRDefault="00DA7CB3" w:rsidP="00F51F0D">
      <w:pPr>
        <w:rPr>
          <w:sz w:val="28"/>
          <w:szCs w:val="28"/>
        </w:rPr>
      </w:pPr>
    </w:p>
    <w:p w:rsidR="00AC424E" w:rsidRDefault="00AC424E" w:rsidP="00F51F0D">
      <w:pPr>
        <w:rPr>
          <w:b/>
          <w:sz w:val="28"/>
          <w:szCs w:val="28"/>
        </w:rPr>
      </w:pPr>
    </w:p>
    <w:p w:rsidR="00F51F0D" w:rsidRPr="00F51F0D" w:rsidRDefault="00F51F0D" w:rsidP="00F51F0D">
      <w:pPr>
        <w:rPr>
          <w:b/>
          <w:sz w:val="28"/>
          <w:szCs w:val="28"/>
        </w:rPr>
      </w:pPr>
      <w:r>
        <w:rPr>
          <w:b/>
          <w:sz w:val="28"/>
          <w:szCs w:val="28"/>
        </w:rPr>
        <w:tab/>
        <w:t xml:space="preserve"> </w:t>
      </w:r>
    </w:p>
    <w:p w:rsidR="00F51F0D" w:rsidRDefault="00F51F0D" w:rsidP="00781739">
      <w:pPr>
        <w:rPr>
          <w:sz w:val="28"/>
          <w:szCs w:val="28"/>
        </w:rPr>
      </w:pPr>
    </w:p>
    <w:p w:rsidR="00F51F0D" w:rsidRDefault="00F51F0D" w:rsidP="00781739">
      <w:pPr>
        <w:rPr>
          <w:sz w:val="28"/>
          <w:szCs w:val="28"/>
        </w:rPr>
      </w:pPr>
    </w:p>
    <w:p w:rsidR="00F51F0D" w:rsidRPr="00D255B9" w:rsidRDefault="00F51F0D" w:rsidP="00781739">
      <w:pPr>
        <w:rPr>
          <w:sz w:val="28"/>
          <w:szCs w:val="28"/>
        </w:rPr>
      </w:pPr>
    </w:p>
    <w:p w:rsidR="00D255B9" w:rsidRPr="00EF6A8E" w:rsidRDefault="00D255B9" w:rsidP="00781739">
      <w:pPr>
        <w:rPr>
          <w:sz w:val="28"/>
          <w:szCs w:val="28"/>
        </w:rPr>
      </w:pPr>
    </w:p>
    <w:p w:rsidR="00EF6A8E" w:rsidRDefault="00EF6A8E" w:rsidP="00781739">
      <w:pPr>
        <w:rPr>
          <w:sz w:val="28"/>
          <w:szCs w:val="28"/>
        </w:rPr>
      </w:pPr>
    </w:p>
    <w:p w:rsidR="00781739" w:rsidRDefault="00781739" w:rsidP="00781739">
      <w:pPr>
        <w:rPr>
          <w:sz w:val="28"/>
          <w:szCs w:val="28"/>
        </w:rPr>
      </w:pPr>
    </w:p>
    <w:p w:rsidR="00AA4038" w:rsidRPr="0012230A" w:rsidRDefault="00AA4038" w:rsidP="00AA4038">
      <w:pPr>
        <w:jc w:val="center"/>
        <w:rPr>
          <w:sz w:val="28"/>
          <w:szCs w:val="28"/>
        </w:rPr>
      </w:pPr>
    </w:p>
    <w:sectPr w:rsidR="00AA4038" w:rsidRPr="0012230A" w:rsidSect="000A51C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74D0F"/>
    <w:multiLevelType w:val="hybridMultilevel"/>
    <w:tmpl w:val="EA14A156"/>
    <w:lvl w:ilvl="0" w:tplc="0409000F">
      <w:start w:val="1"/>
      <w:numFmt w:val="decimal"/>
      <w:lvlText w:val="%1."/>
      <w:lvlJc w:val="left"/>
      <w:pPr>
        <w:ind w:left="3587" w:hanging="360"/>
      </w:pPr>
    </w:lvl>
    <w:lvl w:ilvl="1" w:tplc="04090019" w:tentative="1">
      <w:start w:val="1"/>
      <w:numFmt w:val="lowerLetter"/>
      <w:lvlText w:val="%2."/>
      <w:lvlJc w:val="left"/>
      <w:pPr>
        <w:ind w:left="4307" w:hanging="360"/>
      </w:pPr>
    </w:lvl>
    <w:lvl w:ilvl="2" w:tplc="0409001B" w:tentative="1">
      <w:start w:val="1"/>
      <w:numFmt w:val="lowerRoman"/>
      <w:lvlText w:val="%3."/>
      <w:lvlJc w:val="right"/>
      <w:pPr>
        <w:ind w:left="5027" w:hanging="180"/>
      </w:pPr>
    </w:lvl>
    <w:lvl w:ilvl="3" w:tplc="0409000F" w:tentative="1">
      <w:start w:val="1"/>
      <w:numFmt w:val="decimal"/>
      <w:lvlText w:val="%4."/>
      <w:lvlJc w:val="left"/>
      <w:pPr>
        <w:ind w:left="5747" w:hanging="360"/>
      </w:pPr>
    </w:lvl>
    <w:lvl w:ilvl="4" w:tplc="04090019" w:tentative="1">
      <w:start w:val="1"/>
      <w:numFmt w:val="lowerLetter"/>
      <w:lvlText w:val="%5."/>
      <w:lvlJc w:val="left"/>
      <w:pPr>
        <w:ind w:left="6467" w:hanging="360"/>
      </w:pPr>
    </w:lvl>
    <w:lvl w:ilvl="5" w:tplc="0409001B" w:tentative="1">
      <w:start w:val="1"/>
      <w:numFmt w:val="lowerRoman"/>
      <w:lvlText w:val="%6."/>
      <w:lvlJc w:val="right"/>
      <w:pPr>
        <w:ind w:left="7187" w:hanging="180"/>
      </w:pPr>
    </w:lvl>
    <w:lvl w:ilvl="6" w:tplc="0409000F" w:tentative="1">
      <w:start w:val="1"/>
      <w:numFmt w:val="decimal"/>
      <w:lvlText w:val="%7."/>
      <w:lvlJc w:val="left"/>
      <w:pPr>
        <w:ind w:left="7907" w:hanging="360"/>
      </w:pPr>
    </w:lvl>
    <w:lvl w:ilvl="7" w:tplc="04090019" w:tentative="1">
      <w:start w:val="1"/>
      <w:numFmt w:val="lowerLetter"/>
      <w:lvlText w:val="%8."/>
      <w:lvlJc w:val="left"/>
      <w:pPr>
        <w:ind w:left="8627" w:hanging="360"/>
      </w:pPr>
    </w:lvl>
    <w:lvl w:ilvl="8" w:tplc="0409001B" w:tentative="1">
      <w:start w:val="1"/>
      <w:numFmt w:val="lowerRoman"/>
      <w:lvlText w:val="%9."/>
      <w:lvlJc w:val="right"/>
      <w:pPr>
        <w:ind w:left="9347"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20"/>
  <w:displayHorizontalDrawingGridEvery w:val="2"/>
  <w:characterSpacingControl w:val="doNotCompress"/>
  <w:compat/>
  <w:rsids>
    <w:rsidRoot w:val="000A51CF"/>
    <w:rsid w:val="000A51CF"/>
    <w:rsid w:val="000B1688"/>
    <w:rsid w:val="001143FE"/>
    <w:rsid w:val="0012230A"/>
    <w:rsid w:val="00181EEA"/>
    <w:rsid w:val="001A0DB3"/>
    <w:rsid w:val="001A3A09"/>
    <w:rsid w:val="001A65B6"/>
    <w:rsid w:val="001E1E65"/>
    <w:rsid w:val="002057E1"/>
    <w:rsid w:val="002A549A"/>
    <w:rsid w:val="0030008A"/>
    <w:rsid w:val="003029DE"/>
    <w:rsid w:val="00361DE9"/>
    <w:rsid w:val="00366251"/>
    <w:rsid w:val="00381330"/>
    <w:rsid w:val="003E57F6"/>
    <w:rsid w:val="0040620B"/>
    <w:rsid w:val="0043660D"/>
    <w:rsid w:val="004927F7"/>
    <w:rsid w:val="00496287"/>
    <w:rsid w:val="004B253A"/>
    <w:rsid w:val="004E2B92"/>
    <w:rsid w:val="004E44DA"/>
    <w:rsid w:val="00502742"/>
    <w:rsid w:val="00505DEE"/>
    <w:rsid w:val="00532E05"/>
    <w:rsid w:val="00542D1A"/>
    <w:rsid w:val="00560DA4"/>
    <w:rsid w:val="00577B86"/>
    <w:rsid w:val="005809A6"/>
    <w:rsid w:val="00594B4C"/>
    <w:rsid w:val="005B3C92"/>
    <w:rsid w:val="00655349"/>
    <w:rsid w:val="00675753"/>
    <w:rsid w:val="006B3B90"/>
    <w:rsid w:val="006D2AC7"/>
    <w:rsid w:val="006D6C61"/>
    <w:rsid w:val="0070217F"/>
    <w:rsid w:val="007469F1"/>
    <w:rsid w:val="00746A1C"/>
    <w:rsid w:val="00781739"/>
    <w:rsid w:val="007931C5"/>
    <w:rsid w:val="007C00D4"/>
    <w:rsid w:val="007C28D9"/>
    <w:rsid w:val="008128B6"/>
    <w:rsid w:val="00812A37"/>
    <w:rsid w:val="00812F5F"/>
    <w:rsid w:val="00822259"/>
    <w:rsid w:val="008448A7"/>
    <w:rsid w:val="008C5772"/>
    <w:rsid w:val="009F656E"/>
    <w:rsid w:val="00A02BE4"/>
    <w:rsid w:val="00A07960"/>
    <w:rsid w:val="00A25143"/>
    <w:rsid w:val="00A732B2"/>
    <w:rsid w:val="00AA4038"/>
    <w:rsid w:val="00AB3AD1"/>
    <w:rsid w:val="00AC424E"/>
    <w:rsid w:val="00AF2267"/>
    <w:rsid w:val="00B10A63"/>
    <w:rsid w:val="00B67C61"/>
    <w:rsid w:val="00B718A3"/>
    <w:rsid w:val="00BA5C8C"/>
    <w:rsid w:val="00BB0334"/>
    <w:rsid w:val="00BD0CCA"/>
    <w:rsid w:val="00C03EA1"/>
    <w:rsid w:val="00CF66AC"/>
    <w:rsid w:val="00D02DF8"/>
    <w:rsid w:val="00D031D1"/>
    <w:rsid w:val="00D255B9"/>
    <w:rsid w:val="00D82E77"/>
    <w:rsid w:val="00DA7CB3"/>
    <w:rsid w:val="00DD15BF"/>
    <w:rsid w:val="00DD2C2C"/>
    <w:rsid w:val="00DD46E3"/>
    <w:rsid w:val="00E00379"/>
    <w:rsid w:val="00E17368"/>
    <w:rsid w:val="00E50541"/>
    <w:rsid w:val="00E628CD"/>
    <w:rsid w:val="00EC103A"/>
    <w:rsid w:val="00EF6A8E"/>
    <w:rsid w:val="00F139E3"/>
    <w:rsid w:val="00F1702B"/>
    <w:rsid w:val="00F17396"/>
    <w:rsid w:val="00F40163"/>
    <w:rsid w:val="00F43626"/>
    <w:rsid w:val="00F51F0D"/>
    <w:rsid w:val="00F8338E"/>
    <w:rsid w:val="00F8669C"/>
    <w:rsid w:val="00FB3333"/>
    <w:rsid w:val="00FF16C3"/>
    <w:rsid w:val="00F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ebuchet MS" w:eastAsiaTheme="minorHAnsi" w:hAnsi="Trebuchet MS"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3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2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F5F"/>
    <w:rPr>
      <w:rFonts w:ascii="Tahoma" w:hAnsi="Tahoma" w:cs="Tahoma"/>
      <w:sz w:val="16"/>
      <w:szCs w:val="16"/>
    </w:rPr>
  </w:style>
  <w:style w:type="paragraph" w:styleId="HTMLPreformatted">
    <w:name w:val="HTML Preformatted"/>
    <w:basedOn w:val="Normal"/>
    <w:link w:val="HTMLPreformattedChar"/>
    <w:uiPriority w:val="99"/>
    <w:unhideWhenUsed/>
    <w:rsid w:val="0030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008A"/>
    <w:rPr>
      <w:rFonts w:ascii="Courier New" w:eastAsia="Times New Roman" w:hAnsi="Courier New" w:cs="Courier New"/>
      <w:sz w:val="20"/>
      <w:szCs w:val="20"/>
    </w:rPr>
  </w:style>
  <w:style w:type="character" w:customStyle="1" w:styleId="pln">
    <w:name w:val="pln"/>
    <w:basedOn w:val="DefaultParagraphFont"/>
    <w:rsid w:val="0030008A"/>
  </w:style>
  <w:style w:type="paragraph" w:styleId="ListParagraph">
    <w:name w:val="List Paragraph"/>
    <w:basedOn w:val="Normal"/>
    <w:uiPriority w:val="34"/>
    <w:qFormat/>
    <w:rsid w:val="00BD0CCA"/>
    <w:pPr>
      <w:ind w:left="720"/>
      <w:contextualSpacing/>
    </w:pPr>
  </w:style>
  <w:style w:type="table" w:styleId="TableGrid">
    <w:name w:val="Table Grid"/>
    <w:basedOn w:val="TableNormal"/>
    <w:uiPriority w:val="59"/>
    <w:rsid w:val="003662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6625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27283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2892</TotalTime>
  <Pages>7</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jhoward</dc:creator>
  <cp:lastModifiedBy>jhoward</cp:lastModifiedBy>
  <cp:revision>17</cp:revision>
  <cp:lastPrinted>2014-10-07T22:09:00Z</cp:lastPrinted>
  <dcterms:created xsi:type="dcterms:W3CDTF">2014-10-07T19:34:00Z</dcterms:created>
  <dcterms:modified xsi:type="dcterms:W3CDTF">2014-10-09T19:52:00Z</dcterms:modified>
</cp:coreProperties>
</file>