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6FE8" w:rsidRDefault="006A1189">
      <w:pPr>
        <w:jc w:val="center"/>
      </w:pPr>
      <w:r>
        <w:rPr>
          <w:b/>
          <w:color w:val="003366"/>
          <w:sz w:val="32"/>
        </w:rPr>
        <w:t>Prezentarea Soluției: Sistem de Generare Automată a Întrebărilor Inteligente</w:t>
      </w:r>
    </w:p>
    <w:p w:rsidR="006A1189" w:rsidRDefault="00DD77AE" w:rsidP="00DD77AE">
      <w:pPr>
        <w:pStyle w:val="Heading2"/>
      </w:pPr>
      <w:r>
        <w:t>SOLUTII EXISTENTE (</w:t>
      </w:r>
      <w:hyperlink r:id="rId7" w:history="1">
        <w:r w:rsidRPr="0080159B">
          <w:rPr>
            <w:rStyle w:val="Hyperlink"/>
          </w:rPr>
          <w:t>https://drive.google.com/file/d/19gMnMliEqMGBmyGt-q1OtLk2cP7u-rqj/edit</w:t>
        </w:r>
      </w:hyperlink>
      <w:r>
        <w:t xml:space="preserve">) - </w:t>
      </w:r>
      <w:proofErr w:type="spellStart"/>
      <w:r>
        <w:t>Nikahat</w:t>
      </w:r>
      <w:proofErr w:type="spellEnd"/>
      <w:r>
        <w:t xml:space="preserve"> </w:t>
      </w:r>
      <w:proofErr w:type="spellStart"/>
      <w:r>
        <w:t>Mulla</w:t>
      </w:r>
      <w:proofErr w:type="spellEnd"/>
      <w:r>
        <w:t xml:space="preserve"> · </w:t>
      </w:r>
      <w:proofErr w:type="spellStart"/>
      <w:r>
        <w:t>Prachi</w:t>
      </w:r>
      <w:proofErr w:type="spellEnd"/>
      <w:r>
        <w:t xml:space="preserve"> </w:t>
      </w:r>
      <w:proofErr w:type="spellStart"/>
      <w:r>
        <w:t>Gharpure</w:t>
      </w:r>
      <w:proofErr w:type="spellEnd"/>
      <w:r>
        <w:br/>
      </w:r>
    </w:p>
    <w:p w:rsidR="00DD77AE" w:rsidRDefault="006A1189" w:rsidP="00DD77AE">
      <w:pPr>
        <w:pStyle w:val="Heading2"/>
      </w:pPr>
      <w:r w:rsidRPr="006A1189">
        <w:rPr>
          <w:sz w:val="32"/>
        </w:rPr>
        <w:t>Neural network-based approaches</w:t>
      </w:r>
      <w:r w:rsidR="00DD77AE" w:rsidRPr="006A1189">
        <w:rPr>
          <w:sz w:val="32"/>
        </w:rPr>
        <w:br/>
      </w:r>
      <w:r w:rsidR="00DD77AE">
        <w:t>Context general</w:t>
      </w:r>
    </w:p>
    <w:p w:rsidR="00DD77AE" w:rsidRDefault="00DD77AE" w:rsidP="00DD77AE">
      <w:pPr>
        <w:pStyle w:val="NormalWeb"/>
      </w:pPr>
      <w:r>
        <w:t>Când vrei ca un model să „învețe” să pună întrebări pe baza unui text (și eventual a unui răspuns dat), trebuie să faci o transformare de tip:</w:t>
      </w:r>
    </w:p>
    <w:p w:rsidR="00DD77AE" w:rsidRPr="00DD77AE" w:rsidRDefault="00DD77AE" w:rsidP="00DD77AE">
      <w:pPr>
        <w:pStyle w:val="NormalWeb"/>
        <w:ind w:firstLine="720"/>
        <w:rPr>
          <w:b/>
        </w:rPr>
      </w:pPr>
      <w:r w:rsidRPr="00DD77AE">
        <w:rPr>
          <w:b/>
        </w:rPr>
        <w:t>Text (context)</w:t>
      </w:r>
      <w:r w:rsidRPr="00DD77AE">
        <w:rPr>
          <w:b/>
        </w:rPr>
        <w:t xml:space="preserve"> + Raspuns =&gt; Intrebare</w:t>
      </w:r>
    </w:p>
    <w:p w:rsidR="00DD77AE" w:rsidRDefault="00DD77AE" w:rsidP="00DD77AE">
      <w:pPr>
        <w:pStyle w:val="NormalWeb"/>
      </w:pPr>
      <w:r>
        <w:t>De exemplu:</w:t>
      </w:r>
    </w:p>
    <w:p w:rsidR="00DD77AE" w:rsidRDefault="00DD77AE" w:rsidP="00DD77AE">
      <w:pPr>
        <w:pStyle w:val="NormalWeb"/>
      </w:pPr>
      <w:r>
        <w:rPr>
          <w:rStyle w:val="Strong"/>
        </w:rPr>
        <w:t>Input (context + răspuns):</w:t>
      </w:r>
    </w:p>
    <w:p w:rsidR="00DD77AE" w:rsidRDefault="00DD77AE" w:rsidP="00DD77AE">
      <w:pPr>
        <w:pStyle w:val="NormalWeb"/>
      </w:pPr>
      <w:r>
        <w:t>Context: „Marie Curie a fost prima femeie care a primit un premiu Nobel.”</w:t>
      </w:r>
      <w:r>
        <w:br/>
        <w:t>Răspuns: „Marie Curie”</w:t>
      </w:r>
    </w:p>
    <w:p w:rsidR="00DD77AE" w:rsidRDefault="00DD77AE" w:rsidP="00DD77AE">
      <w:pPr>
        <w:pStyle w:val="NormalWeb"/>
      </w:pPr>
      <w:r>
        <w:rPr>
          <w:rStyle w:val="Strong"/>
        </w:rPr>
        <w:t>Output (întrebarea generată):</w:t>
      </w:r>
    </w:p>
    <w:p w:rsidR="00DD77AE" w:rsidRDefault="00DD77AE" w:rsidP="00DD77AE">
      <w:pPr>
        <w:pStyle w:val="NormalWeb"/>
      </w:pPr>
      <w:r>
        <w:t>„Cine a fost prima femeie care a primit un premiu Nobel?”</w:t>
      </w:r>
    </w:p>
    <w:p w:rsidR="00DD77AE" w:rsidRDefault="00DD77AE" w:rsidP="00DD77AE">
      <w:pPr>
        <w:pStyle w:val="NormalWeb"/>
      </w:pPr>
      <w:r>
        <w:t xml:space="preserve">Acest tip de sarcină — „secvență de text la secvență de text” — se potrivește perfect cu arhitectura </w:t>
      </w:r>
      <w:r>
        <w:rPr>
          <w:rStyle w:val="Strong"/>
        </w:rPr>
        <w:t>encoder–decoder (seq2seq)</w:t>
      </w:r>
      <w:r>
        <w:t>.</w:t>
      </w:r>
    </w:p>
    <w:p w:rsidR="00DD77AE" w:rsidRDefault="00DD77AE" w:rsidP="00DD77AE">
      <w:pPr>
        <w:pStyle w:val="Heading2"/>
      </w:pPr>
      <w:proofErr w:type="spellStart"/>
      <w:r>
        <w:t>Arhitectura</w:t>
      </w:r>
      <w:proofErr w:type="spellEnd"/>
      <w:r>
        <w:t xml:space="preserve"> encoder–decoder (seq2seq)</w:t>
      </w:r>
    </w:p>
    <w:p w:rsidR="00DD77AE" w:rsidRDefault="00DD77AE" w:rsidP="00DD77AE">
      <w:pPr>
        <w:pStyle w:val="NormalWeb"/>
      </w:pPr>
      <w:r>
        <w:t xml:space="preserve">Modelul are </w:t>
      </w:r>
      <w:r>
        <w:rPr>
          <w:rStyle w:val="Strong"/>
        </w:rPr>
        <w:t>două părți principale</w:t>
      </w:r>
      <w:r>
        <w:t>:</w:t>
      </w:r>
    </w:p>
    <w:p w:rsidR="00DD77AE" w:rsidRDefault="00DD77AE" w:rsidP="00DD77AE">
      <w:pPr>
        <w:pStyle w:val="Heading3"/>
      </w:pPr>
      <w:r>
        <w:t>Encoder</w:t>
      </w:r>
    </w:p>
    <w:p w:rsidR="00DD77AE" w:rsidRDefault="00DD77AE" w:rsidP="00DD77AE">
      <w:pPr>
        <w:pStyle w:val="NormalWeb"/>
        <w:numPr>
          <w:ilvl w:val="0"/>
          <w:numId w:val="12"/>
        </w:numPr>
      </w:pPr>
      <w:r>
        <w:t>Primește textul de intrare (de exemplu, un paragraf sau o propoziție + răspunsul).</w:t>
      </w:r>
    </w:p>
    <w:p w:rsidR="00DD77AE" w:rsidRDefault="00DD77AE" w:rsidP="00DD77AE">
      <w:pPr>
        <w:pStyle w:val="NormalWeb"/>
        <w:numPr>
          <w:ilvl w:val="0"/>
          <w:numId w:val="12"/>
        </w:numPr>
      </w:pPr>
      <w:r>
        <w:t xml:space="preserve">Reprezintă acest text ca o </w:t>
      </w:r>
      <w:r>
        <w:rPr>
          <w:rStyle w:val="Strong"/>
        </w:rPr>
        <w:t>succesiune de vectori numerici (embedding-uri)</w:t>
      </w:r>
      <w:r>
        <w:t>.</w:t>
      </w:r>
    </w:p>
    <w:p w:rsidR="00DD77AE" w:rsidRDefault="00DD77AE" w:rsidP="00DD77AE">
      <w:pPr>
        <w:pStyle w:val="NormalWeb"/>
        <w:numPr>
          <w:ilvl w:val="0"/>
          <w:numId w:val="12"/>
        </w:numPr>
      </w:pPr>
      <w:r>
        <w:t>Apoi trece aceste reprezentări printr-o rețea neuronală recurentă (de exemplu, LSTM sau GRU).</w:t>
      </w:r>
    </w:p>
    <w:p w:rsidR="00DD77AE" w:rsidRDefault="00DD77AE" w:rsidP="00DD77AE">
      <w:pPr>
        <w:pStyle w:val="NormalWeb"/>
        <w:numPr>
          <w:ilvl w:val="0"/>
          <w:numId w:val="12"/>
        </w:numPr>
      </w:pPr>
      <w:r>
        <w:t xml:space="preserve">Scopul encoderului este să </w:t>
      </w:r>
      <w:r>
        <w:rPr>
          <w:rStyle w:val="Strong"/>
        </w:rPr>
        <w:t>comprima întreaga informație a textului</w:t>
      </w:r>
      <w:r>
        <w:t xml:space="preserve"> într-o </w:t>
      </w:r>
      <w:r>
        <w:rPr>
          <w:rStyle w:val="Strong"/>
        </w:rPr>
        <w:t>reprezentare internă</w:t>
      </w:r>
      <w:r>
        <w:t xml:space="preserve"> (un vector de context).</w:t>
      </w:r>
    </w:p>
    <w:p w:rsidR="00DD77AE" w:rsidRDefault="00DD77AE" w:rsidP="00DD77AE">
      <w:pPr>
        <w:pStyle w:val="NormalWeb"/>
      </w:pPr>
      <w:r>
        <w:t xml:space="preserve">🔸 În articolul menționat, autorii folosesc </w:t>
      </w:r>
      <w:r>
        <w:rPr>
          <w:rStyle w:val="Strong"/>
        </w:rPr>
        <w:t>două encodere</w:t>
      </w:r>
      <w:r>
        <w:t>:</w:t>
      </w:r>
    </w:p>
    <w:p w:rsidR="00DD77AE" w:rsidRDefault="00DD77AE" w:rsidP="00DD77AE">
      <w:pPr>
        <w:pStyle w:val="NormalWeb"/>
        <w:numPr>
          <w:ilvl w:val="0"/>
          <w:numId w:val="13"/>
        </w:numPr>
      </w:pPr>
      <w:r>
        <w:lastRenderedPageBreak/>
        <w:t xml:space="preserve">Unul care procesează </w:t>
      </w:r>
      <w:r>
        <w:rPr>
          <w:rStyle w:val="Strong"/>
        </w:rPr>
        <w:t>informația la nivel de propoziție</w:t>
      </w:r>
      <w:r>
        <w:t xml:space="preserve"> (sentence-level encoder).</w:t>
      </w:r>
    </w:p>
    <w:p w:rsidR="00DD77AE" w:rsidRDefault="00DD77AE" w:rsidP="00DD77AE">
      <w:pPr>
        <w:pStyle w:val="NormalWeb"/>
        <w:numPr>
          <w:ilvl w:val="0"/>
          <w:numId w:val="13"/>
        </w:numPr>
      </w:pPr>
      <w:r>
        <w:t xml:space="preserve">Unul care procesează </w:t>
      </w:r>
      <w:r>
        <w:rPr>
          <w:rStyle w:val="Strong"/>
        </w:rPr>
        <w:t>informația combinată propoziție + paragraf</w:t>
      </w:r>
      <w:r>
        <w:t xml:space="preserve"> (paragraph-level encoder).</w:t>
      </w:r>
    </w:p>
    <w:p w:rsidR="00DD77AE" w:rsidRDefault="00DD77AE" w:rsidP="00DD77AE">
      <w:pPr>
        <w:pStyle w:val="NormalWeb"/>
      </w:pPr>
      <w:r>
        <w:t xml:space="preserve">Ambele sunt </w:t>
      </w:r>
      <w:r>
        <w:rPr>
          <w:rStyle w:val="Strong"/>
        </w:rPr>
        <w:t>LSTM bidirecționale cu mecanism de atenție (BiLSTM + Attention)</w:t>
      </w:r>
      <w:r>
        <w:t>.</w:t>
      </w:r>
    </w:p>
    <w:p w:rsidR="00DD77AE" w:rsidRPr="00DD77AE" w:rsidRDefault="00DD77AE" w:rsidP="00DD77AE">
      <w:pPr>
        <w:rPr>
          <w:b/>
          <w:color w:val="4F81BD" w:themeColor="accent1"/>
        </w:rPr>
      </w:pPr>
      <w:r w:rsidRPr="00DD77AE">
        <w:rPr>
          <w:b/>
          <w:color w:val="4F81BD" w:themeColor="accent1"/>
        </w:rPr>
        <w:t>Decoder</w:t>
      </w:r>
    </w:p>
    <w:p w:rsidR="00DD77AE" w:rsidRDefault="00DD77AE" w:rsidP="00DD77AE">
      <w:pPr>
        <w:pStyle w:val="NormalWeb"/>
        <w:numPr>
          <w:ilvl w:val="0"/>
          <w:numId w:val="14"/>
        </w:numPr>
      </w:pPr>
      <w:r>
        <w:t>Primește reprezentarea internă produsă de encoder.</w:t>
      </w:r>
    </w:p>
    <w:p w:rsidR="00DD77AE" w:rsidRDefault="00DD77AE" w:rsidP="00DD77AE">
      <w:pPr>
        <w:pStyle w:val="NormalWeb"/>
        <w:numPr>
          <w:ilvl w:val="0"/>
          <w:numId w:val="14"/>
        </w:numPr>
      </w:pPr>
      <w:r>
        <w:t xml:space="preserve">Începe să </w:t>
      </w:r>
      <w:r>
        <w:rPr>
          <w:rStyle w:val="Strong"/>
        </w:rPr>
        <w:t>genereze textul de ieșire pas cu pas</w:t>
      </w:r>
      <w:r>
        <w:t xml:space="preserve"> (adică întrebarea).</w:t>
      </w:r>
    </w:p>
    <w:p w:rsidR="00DD77AE" w:rsidRDefault="00DD77AE" w:rsidP="00DD77AE">
      <w:pPr>
        <w:pStyle w:val="NormalWeb"/>
        <w:numPr>
          <w:ilvl w:val="0"/>
          <w:numId w:val="14"/>
        </w:numPr>
      </w:pPr>
      <w:r>
        <w:t xml:space="preserve">La fiecare pas, el decide </w:t>
      </w:r>
      <w:r>
        <w:rPr>
          <w:rStyle w:val="Strong"/>
        </w:rPr>
        <w:t>care cuvânt urmează</w:t>
      </w:r>
      <w:r>
        <w:t>, folosind informația din encoder + cuvintele generate anterior.</w:t>
      </w:r>
    </w:p>
    <w:p w:rsidR="00DD77AE" w:rsidRDefault="00DD77AE" w:rsidP="00DD77AE">
      <w:r>
        <w:pict>
          <v:rect id="_x0000_i1025" style="width:0;height:1.5pt" o:hralign="center" o:hrstd="t" o:hr="t" fillcolor="#a0a0a0" stroked="f"/>
        </w:pict>
      </w:r>
    </w:p>
    <w:p w:rsidR="00DD77AE" w:rsidRDefault="00DD77AE" w:rsidP="00DD77AE">
      <w:pPr>
        <w:pStyle w:val="Heading2"/>
      </w:pPr>
      <w:proofErr w:type="spellStart"/>
      <w:r>
        <w:t>Rolul</w:t>
      </w:r>
      <w:proofErr w:type="spellEnd"/>
      <w:r>
        <w:t xml:space="preserve"> </w:t>
      </w:r>
      <w:proofErr w:type="spellStart"/>
      <w:r>
        <w:t>mecanismului</w:t>
      </w:r>
      <w:proofErr w:type="spellEnd"/>
      <w:r>
        <w:t xml:space="preserve"> de </w:t>
      </w:r>
      <w:proofErr w:type="spellStart"/>
      <w:r>
        <w:rPr>
          <w:rStyle w:val="Strong"/>
          <w:b/>
          <w:bCs/>
        </w:rPr>
        <w:t>atenție</w:t>
      </w:r>
      <w:proofErr w:type="spellEnd"/>
      <w:r>
        <w:rPr>
          <w:rStyle w:val="Strong"/>
          <w:b/>
          <w:bCs/>
        </w:rPr>
        <w:t xml:space="preserve"> (attention)</w:t>
      </w:r>
    </w:p>
    <w:p w:rsidR="00DD77AE" w:rsidRDefault="00DD77AE" w:rsidP="00DD77AE">
      <w:pPr>
        <w:pStyle w:val="NormalWeb"/>
      </w:pPr>
      <w:r>
        <w:t>Fără atenție, modelul ar trebui să rețină tot contextul într-un singur vector — lucru dificil pentru texte lungi.</w:t>
      </w:r>
    </w:p>
    <w:p w:rsidR="00DD77AE" w:rsidRDefault="00DD77AE" w:rsidP="00DD77AE">
      <w:pPr>
        <w:pStyle w:val="NormalWeb"/>
      </w:pPr>
      <w:r>
        <w:rPr>
          <w:rFonts w:ascii="MS Gothic" w:eastAsia="MS Gothic" w:hAnsi="MS Gothic" w:cs="MS Gothic" w:hint="eastAsia"/>
        </w:rPr>
        <w:t>➡</w:t>
      </w:r>
      <w:r>
        <w:t xml:space="preserve">️ Atenția permite decoderului să „se concentreze” pe </w:t>
      </w:r>
      <w:r>
        <w:rPr>
          <w:rStyle w:val="Strong"/>
        </w:rPr>
        <w:t>anumite părți ale textului de intrare</w:t>
      </w:r>
      <w:r>
        <w:t xml:space="preserve"> atunci când generează fiecare cuvânt al întrebării.</w:t>
      </w:r>
    </w:p>
    <w:p w:rsidR="00DD77AE" w:rsidRDefault="00DD77AE" w:rsidP="00DD77AE">
      <w:pPr>
        <w:pStyle w:val="NormalWeb"/>
      </w:pPr>
      <w:r>
        <w:t>De exemplu:</w:t>
      </w:r>
    </w:p>
    <w:p w:rsidR="00DD77AE" w:rsidRDefault="00DD77AE" w:rsidP="00DD77AE">
      <w:pPr>
        <w:pStyle w:val="NormalWeb"/>
        <w:numPr>
          <w:ilvl w:val="0"/>
          <w:numId w:val="15"/>
        </w:numPr>
      </w:pPr>
      <w:r>
        <w:t>când generează cuvântul „Cine”, modelul se concentrează pe „Marie Curie”;</w:t>
      </w:r>
    </w:p>
    <w:p w:rsidR="00DD77AE" w:rsidRDefault="00DD77AE" w:rsidP="00DD77AE">
      <w:pPr>
        <w:pStyle w:val="NormalWeb"/>
        <w:numPr>
          <w:ilvl w:val="0"/>
          <w:numId w:val="15"/>
        </w:numPr>
      </w:pPr>
      <w:r>
        <w:t>când generează „a primit”, se concentrează pe „a fost prima femeie care a primit”.</w:t>
      </w:r>
    </w:p>
    <w:p w:rsidR="00DD77AE" w:rsidRDefault="00DD77AE" w:rsidP="00DD77AE">
      <w:pPr>
        <w:pStyle w:val="NormalWeb"/>
      </w:pPr>
      <w:r>
        <w:t xml:space="preserve">Astfel, atenția îmbunătățește mult calitatea și </w:t>
      </w:r>
      <w:r>
        <w:t>relevanța întrebărilor generate.</w:t>
      </w: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Default="00DD77AE" w:rsidP="00DD77AE">
      <w:pPr>
        <w:pStyle w:val="NormalWeb"/>
      </w:pPr>
    </w:p>
    <w:p w:rsidR="00DD77AE" w:rsidRPr="00DD77AE" w:rsidRDefault="00C44390" w:rsidP="00DD77AE">
      <w:pPr>
        <w:pStyle w:val="NormalWeb"/>
        <w:rPr>
          <w:b/>
          <w:color w:val="4F81BD" w:themeColor="accent1"/>
        </w:rPr>
      </w:pPr>
      <w:r w:rsidRPr="00DD77AE">
        <w:rPr>
          <w:b/>
          <w:color w:val="4F81BD" w:themeColor="accent1"/>
        </w:rPr>
        <w:lastRenderedPageBreak/>
        <w:br/>
        <w:t>PROPUNEREA</w:t>
      </w:r>
      <w:r w:rsidR="00DD77AE" w:rsidRPr="00DD77AE">
        <w:rPr>
          <w:b/>
          <w:color w:val="4F81BD" w:themeColor="accent1"/>
        </w:rPr>
        <w:t xml:space="preserve"> NOASTRA</w:t>
      </w:r>
      <w:r w:rsidR="006A1189">
        <w:rPr>
          <w:b/>
          <w:color w:val="4F81BD" w:themeColor="accent1"/>
        </w:rPr>
        <w:t>(</w:t>
      </w:r>
      <w:r w:rsidR="006A1189" w:rsidRPr="006A1189">
        <w:rPr>
          <w:b/>
          <w:color w:val="4F81BD" w:themeColor="accent1"/>
        </w:rPr>
        <w:t>Rule-based approaches</w:t>
      </w:r>
      <w:r w:rsidR="006A1189">
        <w:rPr>
          <w:b/>
          <w:color w:val="4F81BD" w:themeColor="accent1"/>
        </w:rPr>
        <w:t>)</w:t>
      </w:r>
    </w:p>
    <w:p w:rsidR="006C6FE8" w:rsidRDefault="00DD77AE" w:rsidP="00DD77AE">
      <w:pPr>
        <w:pStyle w:val="NormalWeb"/>
      </w:pPr>
      <w:r>
        <w:t xml:space="preserve"> </w:t>
      </w:r>
      <w:r w:rsidR="00C44390">
        <w:br/>
      </w:r>
      <w:r w:rsidR="006A1189">
        <w:t>Ideea de bază</w:t>
      </w:r>
    </w:p>
    <w:p w:rsidR="006C6FE8" w:rsidRDefault="006A1189">
      <w:r>
        <w:t xml:space="preserve">Scopul proiectului este crearea unui sistem care generează automat întrebări inteligente, nu doar le extrage din text. Sistemul utilizează reguli logice și o bază </w:t>
      </w:r>
      <w:r>
        <w:t>de cunoștințe bine structurată, fără a depinde de modele neuronale complexe.</w:t>
      </w:r>
    </w:p>
    <w:p w:rsidR="006C6FE8" w:rsidRDefault="006A1189">
      <w:pPr>
        <w:pStyle w:val="Heading1"/>
      </w:pPr>
      <w:proofErr w:type="spellStart"/>
      <w:r>
        <w:t>Componentele</w:t>
      </w:r>
      <w:proofErr w:type="spellEnd"/>
      <w:r>
        <w:t xml:space="preserve"> </w:t>
      </w:r>
      <w:proofErr w:type="spellStart"/>
      <w:r>
        <w:t>principale</w:t>
      </w:r>
      <w:bookmarkStart w:id="0" w:name="_GoBack"/>
      <w:bookmarkEnd w:id="0"/>
      <w:proofErr w:type="spellEnd"/>
    </w:p>
    <w:p w:rsidR="00810602" w:rsidRPr="00810602" w:rsidRDefault="00810602" w:rsidP="00810602"/>
    <w:p w:rsidR="00810602" w:rsidRDefault="00697F1D" w:rsidP="00697F1D">
      <w:pPr>
        <w:pStyle w:val="Heading2"/>
        <w:rPr>
          <w:rFonts w:ascii="Times New Roman" w:hAnsi="Times New Roman" w:cs="Times New Roman"/>
          <w:color w:val="auto"/>
          <w:sz w:val="24"/>
        </w:rPr>
      </w:pPr>
      <w:r>
        <w:rPr>
          <w:rStyle w:val="Strong"/>
          <w:b/>
        </w:rPr>
        <w:t xml:space="preserve">0. </w:t>
      </w:r>
      <w:proofErr w:type="spellStart"/>
      <w:r w:rsidR="00810602" w:rsidRPr="00810602">
        <w:rPr>
          <w:rStyle w:val="Strong"/>
          <w:b/>
        </w:rPr>
        <w:t>Extragerea</w:t>
      </w:r>
      <w:proofErr w:type="spellEnd"/>
      <w:r w:rsidR="00810602" w:rsidRPr="00810602">
        <w:rPr>
          <w:rStyle w:val="Strong"/>
          <w:b/>
        </w:rPr>
        <w:t xml:space="preserve"> </w:t>
      </w:r>
      <w:proofErr w:type="spellStart"/>
      <w:r w:rsidR="00810602" w:rsidRPr="00810602">
        <w:rPr>
          <w:rStyle w:val="Strong"/>
          <w:b/>
        </w:rPr>
        <w:t>parametrilor</w:t>
      </w:r>
      <w:proofErr w:type="spellEnd"/>
      <w:r w:rsidR="00810602" w:rsidRPr="00810602">
        <w:rPr>
          <w:rStyle w:val="Strong"/>
          <w:b/>
        </w:rPr>
        <w:t xml:space="preserve"> din prompt</w:t>
      </w:r>
      <w:r w:rsidR="00810602">
        <w:br/>
      </w:r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Se</w:t>
      </w:r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extrag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folosind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>regex</w:t>
      </w:r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, </w:t>
      </w:r>
      <w:proofErr w:type="spellStart"/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pentru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proofErr w:type="gramStart"/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a</w:t>
      </w:r>
      <w:proofErr w:type="gramEnd"/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 xml:space="preserve"> </w:t>
      </w:r>
      <w:proofErr w:type="spellStart"/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identifica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>subiectul</w:t>
      </w:r>
      <w:proofErr w:type="spellEnd"/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>/</w:t>
      </w:r>
      <w:proofErr w:type="spellStart"/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>cursul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810602" w:rsidRPr="00810602">
        <w:rPr>
          <w:rFonts w:ascii="Times New Roman" w:hAnsi="Times New Roman" w:cs="Times New Roman"/>
          <w:color w:val="auto"/>
          <w:sz w:val="24"/>
        </w:rPr>
        <w:t>ș</w:t>
      </w:r>
      <w:r w:rsidR="00810602" w:rsidRPr="00810602">
        <w:rPr>
          <w:rFonts w:ascii="Times New Roman" w:hAnsi="Times New Roman" w:cs="Times New Roman"/>
          <w:b w:val="0"/>
          <w:color w:val="auto"/>
          <w:sz w:val="24"/>
        </w:rPr>
        <w:t>i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 xml:space="preserve"> </w:t>
      </w:r>
      <w:proofErr w:type="spellStart"/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>numărul</w:t>
      </w:r>
      <w:proofErr w:type="spellEnd"/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 xml:space="preserve"> de </w:t>
      </w:r>
      <w:proofErr w:type="spellStart"/>
      <w:r w:rsidR="00810602" w:rsidRPr="00810602">
        <w:rPr>
          <w:rStyle w:val="Strong"/>
          <w:rFonts w:ascii="Times New Roman" w:hAnsi="Times New Roman" w:cs="Times New Roman"/>
          <w:color w:val="auto"/>
          <w:sz w:val="24"/>
        </w:rPr>
        <w:t>întrebări</w:t>
      </w:r>
      <w:proofErr w:type="spellEnd"/>
      <w:r w:rsidR="00810602" w:rsidRPr="00810602">
        <w:rPr>
          <w:rFonts w:ascii="Times New Roman" w:hAnsi="Times New Roman" w:cs="Times New Roman"/>
          <w:color w:val="auto"/>
          <w:sz w:val="24"/>
        </w:rPr>
        <w:t>.</w:t>
      </w:r>
    </w:p>
    <w:p w:rsidR="00810602" w:rsidRPr="00830A76" w:rsidRDefault="00810602" w:rsidP="00810602">
      <w:pPr>
        <w:rPr>
          <w:lang w:val="en-GB"/>
        </w:rPr>
      </w:pPr>
    </w:p>
    <w:p w:rsidR="006C6FE8" w:rsidRDefault="006A1189">
      <w:pPr>
        <w:pStyle w:val="Heading2"/>
      </w:pPr>
      <w:r>
        <w:t>1. Baza</w:t>
      </w:r>
      <w:r w:rsidR="00830A76">
        <w:t xml:space="preserve"> de </w:t>
      </w:r>
      <w:proofErr w:type="spellStart"/>
      <w:r w:rsidR="00830A76">
        <w:t>cunoștințe</w:t>
      </w:r>
      <w:proofErr w:type="spellEnd"/>
      <w:r w:rsidR="00830A76">
        <w:t xml:space="preserve"> (Knowledge Base</w:t>
      </w:r>
      <w:r>
        <w:t>)</w:t>
      </w:r>
    </w:p>
    <w:p w:rsidR="006C6FE8" w:rsidRDefault="006A1189">
      <w:r>
        <w:t xml:space="preserve">Reprezintă un dicționar extins cu informații despre conceptele vizate: ce este fiecare problemă, din ce </w:t>
      </w:r>
      <w:r>
        <w:t>categorie face parte, ce strategii de rezolvare există și care este cea optimă.</w:t>
      </w:r>
    </w:p>
    <w:p w:rsidR="00830A76" w:rsidRDefault="006A1189">
      <w:proofErr w:type="spellStart"/>
      <w:r>
        <w:t>Exemplu</w:t>
      </w:r>
      <w:proofErr w:type="spellEnd"/>
      <w:r>
        <w:t xml:space="preserve"> conceptual</w:t>
      </w:r>
      <w:proofErr w:type="gramStart"/>
      <w:r>
        <w:t>:</w:t>
      </w:r>
      <w:proofErr w:type="gramEnd"/>
      <w:r>
        <w:br/>
      </w:r>
      <w:r>
        <w:br/>
        <w:t xml:space="preserve">• </w:t>
      </w:r>
      <w:proofErr w:type="spellStart"/>
      <w:r>
        <w:t>Problemă</w:t>
      </w:r>
      <w:proofErr w:type="spellEnd"/>
      <w:r>
        <w:t>: n-queens</w:t>
      </w:r>
      <w:r>
        <w:br/>
        <w:t xml:space="preserve">• </w:t>
      </w:r>
      <w:proofErr w:type="spellStart"/>
      <w:r>
        <w:t>Categorie</w:t>
      </w:r>
      <w:proofErr w:type="spellEnd"/>
      <w:r>
        <w:t xml:space="preserve">: </w:t>
      </w:r>
      <w:r w:rsidRPr="00830A76">
        <w:rPr>
          <w:u w:val="single"/>
        </w:rPr>
        <w:t>search problem</w:t>
      </w:r>
      <w:r>
        <w:br/>
        <w:t xml:space="preserve">• </w:t>
      </w:r>
      <w:proofErr w:type="spellStart"/>
      <w:r>
        <w:t>Strategii</w:t>
      </w:r>
      <w:proofErr w:type="spellEnd"/>
      <w:r>
        <w:t xml:space="preserve"> </w:t>
      </w:r>
      <w:proofErr w:type="spellStart"/>
      <w:r>
        <w:t>posibile</w:t>
      </w:r>
      <w:proofErr w:type="spellEnd"/>
      <w:r>
        <w:t>: backtracking, local search, constraint satisfaction</w:t>
      </w:r>
      <w:r>
        <w:br/>
        <w:t xml:space="preserve">• </w:t>
      </w:r>
      <w:proofErr w:type="spellStart"/>
      <w:r>
        <w:t>Strategie</w:t>
      </w:r>
      <w:proofErr w:type="spellEnd"/>
      <w:r>
        <w:t xml:space="preserve"> </w:t>
      </w:r>
      <w:proofErr w:type="spellStart"/>
      <w:r>
        <w:t>optimă</w:t>
      </w:r>
      <w:proofErr w:type="spellEnd"/>
      <w:r>
        <w:t>: backtracking</w:t>
      </w:r>
      <w:r>
        <w:t xml:space="preserve"> (cu MRV)</w:t>
      </w:r>
      <w:r w:rsidR="00830A76">
        <w:br/>
      </w:r>
      <w:r w:rsidR="00830A76">
        <w:t>•</w:t>
      </w:r>
      <w:r w:rsidR="00830A76">
        <w:t xml:space="preserve"> </w:t>
      </w:r>
      <w:proofErr w:type="spellStart"/>
      <w:r w:rsidR="00830A76">
        <w:t>Cursuri</w:t>
      </w:r>
      <w:proofErr w:type="spellEnd"/>
      <w:r w:rsidR="00830A76">
        <w:t xml:space="preserve"> in care </w:t>
      </w:r>
      <w:proofErr w:type="spellStart"/>
      <w:r w:rsidR="00830A76">
        <w:t>apare</w:t>
      </w:r>
      <w:proofErr w:type="spellEnd"/>
      <w:r w:rsidR="00830A76">
        <w:t xml:space="preserve"> </w:t>
      </w:r>
      <w:proofErr w:type="spellStart"/>
      <w:r w:rsidR="00830A76">
        <w:t>notiunea</w:t>
      </w:r>
      <w:proofErr w:type="spellEnd"/>
      <w:r w:rsidR="00830A76">
        <w:t>: C1, C2</w:t>
      </w:r>
    </w:p>
    <w:p w:rsidR="00830A76" w:rsidRDefault="00830A76"/>
    <w:p w:rsidR="006C6FE8" w:rsidRDefault="006A1189">
      <w:pPr>
        <w:pStyle w:val="Heading2"/>
      </w:pPr>
      <w:r>
        <w:t>2. Reguli logice (Rule Base)</w:t>
      </w:r>
    </w:p>
    <w:p w:rsidR="006C6FE8" w:rsidRDefault="006A1189">
      <w:r>
        <w:t>Regulile definesc legătura dintre categoria unei probleme și tipul de întrebare care poate fi generată. Ele stabilesc structura logică a întrebărilor și răspunsurilor posibile.</w:t>
      </w:r>
    </w:p>
    <w:p w:rsidR="006C6FE8" w:rsidRDefault="006A1189">
      <w:r>
        <w:t>Exemple de reguli:</w:t>
      </w:r>
      <w:r>
        <w:br/>
      </w:r>
      <w:r>
        <w:br/>
        <w:t>• Dacă o problemă es</w:t>
      </w:r>
      <w:r>
        <w:t>te de tip search problem → generează întrebări despre „strategii de căutare”.</w:t>
      </w:r>
      <w:r>
        <w:br/>
        <w:t>• Dacă o problemă este CSP → întreabă despre „asignare de variabile” sau „constraint propagation”.</w:t>
      </w:r>
      <w:r>
        <w:br/>
        <w:t>• Dacă o problemă este game theory → întreabă despre „există echilibru Nash?”.</w:t>
      </w:r>
      <w:r>
        <w:br/>
      </w:r>
      <w:r>
        <w:t>• Dacă o problemă are mai multe strategii → întreabă „care dintre următoarele este cea mai potrivită și de ce?”.</w:t>
      </w:r>
    </w:p>
    <w:p w:rsidR="006C6FE8" w:rsidRDefault="006A1189">
      <w:pPr>
        <w:pStyle w:val="Heading2"/>
      </w:pPr>
      <w:r>
        <w:lastRenderedPageBreak/>
        <w:t>3. Șabloane de întrebări (Templates)</w:t>
      </w:r>
    </w:p>
    <w:p w:rsidR="006C6FE8" w:rsidRDefault="006A1189">
      <w:r>
        <w:t>Regulile definesc tipul de întrebare, iar șabloanele definesc formularea concretă. Sistemul completează au</w:t>
      </w:r>
      <w:r>
        <w:t>tomat șabloanele cu date din baza de cunoștințe.</w:t>
      </w:r>
    </w:p>
    <w:p w:rsidR="006C6FE8" w:rsidRDefault="006A1189">
      <w:r>
        <w:t>Exemple de șabloane:</w:t>
      </w:r>
      <w:r>
        <w:br/>
      </w:r>
      <w:r>
        <w:br/>
        <w:t>• „Pentru problema {problema}, care este cea mai potrivită strategie dintre {strategii}?”</w:t>
      </w:r>
      <w:r>
        <w:br/>
        <w:t>• „Pentru jocul dat, există echilibru Nash pur?”</w:t>
      </w:r>
      <w:r>
        <w:br/>
        <w:t>• „Care va fi valoarea din rădăcină dacă aplic</w:t>
      </w:r>
      <w:r>
        <w:t>ăm strategia {strategie}?”</w:t>
      </w:r>
    </w:p>
    <w:p w:rsidR="006C6FE8" w:rsidRDefault="006A1189">
      <w:pPr>
        <w:pStyle w:val="Heading2"/>
      </w:pPr>
      <w:r>
        <w:t>4. Generatorul de întrebări</w:t>
      </w:r>
    </w:p>
    <w:p w:rsidR="006C6FE8" w:rsidRDefault="006A1189">
      <w:r>
        <w:t>Această componentă selectează o problemă, caută strategiile și regulile corespunzătoare, completează șablonul și generează întrebarea finală. Rezultatul este o propoziție coerentă, logică și personaliz</w:t>
      </w:r>
      <w:r>
        <w:t>ată.</w:t>
      </w:r>
    </w:p>
    <w:p w:rsidR="006C6FE8" w:rsidRDefault="006A1189">
      <w:pPr>
        <w:pStyle w:val="Heading2"/>
      </w:pPr>
      <w:r>
        <w:t xml:space="preserve">5. Generatorul de răspunsuri model </w:t>
      </w:r>
    </w:p>
    <w:p w:rsidR="006C6FE8" w:rsidRDefault="006A1189">
      <w:proofErr w:type="gramStart"/>
      <w:r>
        <w:t>Pe baza cunoștințelor, sistemul poate genera automat și răspunsul corect, permițând validarea automată a testelor.</w:t>
      </w:r>
      <w:proofErr w:type="gramEnd"/>
    </w:p>
    <w:p w:rsidR="006C6FE8" w:rsidRDefault="006A1189">
      <w:r>
        <w:t>Exemple:</w:t>
      </w:r>
      <w:r>
        <w:br/>
      </w:r>
      <w:r>
        <w:br/>
        <w:t>• „Pentru n-queens, cea mai potrivită strategie este backtracking, deoarece redu</w:t>
      </w:r>
      <w:r>
        <w:t>ce spațiul de căutare prin MRV și forward-checking.”</w:t>
      </w:r>
      <w:r>
        <w:br/>
        <w:t>• „Pentru graph coloring, AC-3 combinat cu backtracking este eficient pentru propagarea constrângerilor.”</w:t>
      </w:r>
    </w:p>
    <w:p w:rsidR="006C6FE8" w:rsidRDefault="006A1189">
      <w:pPr>
        <w:pStyle w:val="Heading1"/>
      </w:pPr>
      <w:proofErr w:type="spellStart"/>
      <w:r>
        <w:t>Compararea</w:t>
      </w:r>
      <w:proofErr w:type="spellEnd"/>
      <w:r>
        <w:t xml:space="preserve"> </w:t>
      </w:r>
      <w:proofErr w:type="spellStart"/>
      <w:r>
        <w:t>răspunsurilor</w:t>
      </w:r>
      <w:proofErr w:type="spellEnd"/>
    </w:p>
    <w:p w:rsidR="006C6FE8" w:rsidRDefault="006A1189">
      <w:r>
        <w:t>Pentru verificarea automată a răspunsurilo</w:t>
      </w:r>
      <w:r>
        <w:t>r utilizatorului, sistemul utilizează o măsură de similaritate semantică – cosine similarity – între răspunsul model și cel dat de utilizator. Astfel, sistemul evaluează apropierea logică și conceptuală, nu doar potrivirea textuală.</w:t>
      </w:r>
    </w:p>
    <w:sectPr w:rsidR="006C6FE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744767D"/>
    <w:multiLevelType w:val="hybridMultilevel"/>
    <w:tmpl w:val="75140B1C"/>
    <w:lvl w:ilvl="0" w:tplc="F1C0E302"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b w:val="0"/>
        <w:color w:val="4F81BD" w:themeColor="accent1"/>
        <w:sz w:val="2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9024BCC"/>
    <w:multiLevelType w:val="multilevel"/>
    <w:tmpl w:val="13B2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BBF4C6C"/>
    <w:multiLevelType w:val="hybridMultilevel"/>
    <w:tmpl w:val="5BAC3228"/>
    <w:lvl w:ilvl="0" w:tplc="004EECF6">
      <w:numFmt w:val="decimal"/>
      <w:lvlText w:val="%1."/>
      <w:lvlJc w:val="left"/>
      <w:pPr>
        <w:ind w:left="720" w:hanging="360"/>
      </w:pPr>
      <w:rPr>
        <w:rFonts w:asciiTheme="majorHAnsi" w:hAnsiTheme="majorHAnsi" w:cstheme="majorBidi" w:hint="default"/>
        <w:color w:val="4F81BD" w:themeColor="accent1"/>
        <w:sz w:val="26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5135"/>
    <w:multiLevelType w:val="multilevel"/>
    <w:tmpl w:val="2F5E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5725869"/>
    <w:multiLevelType w:val="multilevel"/>
    <w:tmpl w:val="00C0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E901D5A"/>
    <w:multiLevelType w:val="multilevel"/>
    <w:tmpl w:val="984C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1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97F1D"/>
    <w:rsid w:val="006A1189"/>
    <w:rsid w:val="006C6FE8"/>
    <w:rsid w:val="00810602"/>
    <w:rsid w:val="00830A76"/>
    <w:rsid w:val="00AA1D8D"/>
    <w:rsid w:val="00B47730"/>
    <w:rsid w:val="00C44390"/>
    <w:rsid w:val="00CB0664"/>
    <w:rsid w:val="00DD77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77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katex-mathml">
    <w:name w:val="katex-mathml"/>
    <w:basedOn w:val="DefaultParagraphFont"/>
    <w:rsid w:val="00DD77AE"/>
  </w:style>
  <w:style w:type="character" w:customStyle="1" w:styleId="mord">
    <w:name w:val="mord"/>
    <w:basedOn w:val="DefaultParagraphFont"/>
    <w:rsid w:val="00DD77AE"/>
  </w:style>
  <w:style w:type="character" w:customStyle="1" w:styleId="mrel">
    <w:name w:val="mrel"/>
    <w:basedOn w:val="DefaultParagraphFont"/>
    <w:rsid w:val="00DD77A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D77AE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DD77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customStyle="1" w:styleId="katex-mathml">
    <w:name w:val="katex-mathml"/>
    <w:basedOn w:val="DefaultParagraphFont"/>
    <w:rsid w:val="00DD77AE"/>
  </w:style>
  <w:style w:type="character" w:customStyle="1" w:styleId="mord">
    <w:name w:val="mord"/>
    <w:basedOn w:val="DefaultParagraphFont"/>
    <w:rsid w:val="00DD77AE"/>
  </w:style>
  <w:style w:type="character" w:customStyle="1" w:styleId="mrel">
    <w:name w:val="mrel"/>
    <w:basedOn w:val="DefaultParagraphFont"/>
    <w:rsid w:val="00DD7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0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794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1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rive.google.com/file/d/19gMnMliEqMGBmyGt-q1OtLk2cP7u-rqj/ed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E10F19-BA92-421E-A9A4-EBFC16A1F1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780</Words>
  <Characters>4524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5294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utilizator</cp:lastModifiedBy>
  <cp:revision>5</cp:revision>
  <dcterms:created xsi:type="dcterms:W3CDTF">2013-12-23T23:15:00Z</dcterms:created>
  <dcterms:modified xsi:type="dcterms:W3CDTF">2025-10-15T11:31:00Z</dcterms:modified>
  <cp:category/>
</cp:coreProperties>
</file>