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5C99"/>
          <w:sz w:val="30"/>
          <w:szCs w:val="30"/>
        </w:rPr>
        <w:t xml:space="preserve">SHL Assessment Recommender — Approach Document</w:t>
      </w:r>
    </w:p>
    <w:p>
      <w:pPr>
        <w:spacing w:after="180"/>
      </w:pPr>
      <w:r>
        <w:rPr>
          <w:i/>
          <w:iCs/>
          <w:color w:val="666666"/>
          <w:sz w:val="18"/>
          <w:szCs w:val="18"/>
        </w:rPr>
        <w:t xml:space="preserve">AI Intern Take-Home Assignment  ·  SHL Labs</w:t>
      </w:r>
    </w:p>
    <w:p>
      <w:pPr>
        <w:pBdr>
          <w:bottom w:val="single" w:color="1F5C99" w:sz="4" w:space="1"/>
        </w:pBdr>
        <w:spacing w:after="60" w:before="160"/>
      </w:pPr>
      <w:r>
        <w:rPr>
          <w:b/>
          <w:bCs/>
          <w:color w:val="1F5C99"/>
          <w:sz w:val="24"/>
          <w:szCs w:val="24"/>
        </w:rPr>
        <w:t xml:space="preserve">1. Design Choices</w:t>
      </w:r>
    </w:p>
    <w:p>
      <w:pPr>
        <w:spacing w:after="60"/>
      </w:pPr>
      <w:r>
        <w:rPr>
          <w:sz w:val="19"/>
          <w:szCs w:val="19"/>
        </w:rPr>
        <w:t xml:space="preserve">The core challenge is moving a hiring manager from vague intent to a grounded shortlist within an 8-turn, 30-second-per-call constraint. Four agent behaviors are required: clarify, recommend, refine, and compare.</w:t>
      </w:r>
    </w:p>
    <w:p>
      <w:pPr>
        <w:spacing w:after="60"/>
      </w:pPr>
      <w:r>
        <w:rPr>
          <w:sz w:val="19"/>
          <w:szCs w:val="19"/>
        </w:rPr>
        <w:t xml:space="preserve">Key decision — two-step LLM design: a lightweight first call extracts structured constraints (role, job level, test types, skills, remote flag, duration limit) from the full conversation history. A second call runs the agent with retrieved catalog context injected. Separating these keeps the system prompt clean and isolates JSON parsing errors from conversation management. A single combined call led to schema non-compliance under refinement turns.</w:t>
      </w:r>
    </w:p>
    <w:p>
      <w:pPr>
        <w:spacing w:after="60"/>
      </w:pPr>
      <w:r>
        <w:rPr>
          <w:sz w:val="19"/>
          <w:szCs w:val="19"/>
        </w:rPr>
        <w:t xml:space="preserve">Groq llama-3.3-70b was chosen as the primary LLM because it reliably responds in 2–4 seconds, well inside the 30-second timeout. Anthropic claude-haiku is a configurable fallback. Temperature is 0.2 to reduce hallucination while allowing natural replies.</w:t>
      </w:r>
    </w:p>
    <w:p>
      <w:pPr>
        <w:spacing w:after="60"/>
      </w:pPr>
      <w:r>
        <w:rPr>
          <w:sz w:val="19"/>
          <w:szCs w:val="19"/>
        </w:rPr>
        <w:t xml:space="preserve">Safety: every recommendation URL is validated against the retrieved catalog before returning. URLs absent from context are replaced by name-lookup or dropped. The system prompt explicitly instructs refusal of off-topic, legal, competitor, and injection requests.</w:t>
      </w:r>
    </w:p>
    <w:p>
      <w:pPr>
        <w:pBdr>
          <w:bottom w:val="single" w:color="1F5C99" w:sz="4" w:space="1"/>
        </w:pBdr>
        <w:spacing w:after="60" w:before="160"/>
      </w:pPr>
      <w:r>
        <w:rPr>
          <w:b/>
          <w:bCs/>
          <w:color w:val="1F5C99"/>
          <w:sz w:val="24"/>
          <w:szCs w:val="24"/>
        </w:rPr>
        <w:t xml:space="preserve">2. Retrieval Setup</w:t>
      </w:r>
    </w:p>
    <w:p>
      <w:pPr>
        <w:pStyle w:val="ListParagraph"/>
        <w:numPr>
          <w:ilvl w:val="0"/>
          <w:numId w:val="2"/>
        </w:numPr>
        <w:spacing w:after="40"/>
      </w:pPr>
      <w:r>
        <w:rPr>
          <w:b/>
          <w:bCs/>
          <w:sz w:val="19"/>
          <w:szCs w:val="19"/>
        </w:rPr>
        <w:t xml:space="preserve">Model: </w:t>
      </w:r>
      <w:r>
        <w:rPr>
          <w:sz w:val="19"/>
          <w:szCs w:val="19"/>
        </w:rPr>
        <w:t xml:space="preserve">all-MiniLM-L6-v2 (384-dim, ∼22 MB, Apache 2.0, runs locally). No external API cost.</w:t>
      </w:r>
    </w:p>
    <w:p>
      <w:pPr>
        <w:pStyle w:val="ListParagraph"/>
        <w:numPr>
          <w:ilvl w:val="0"/>
          <w:numId w:val="2"/>
        </w:numPr>
        <w:spacing w:after="40"/>
      </w:pPr>
      <w:r>
        <w:rPr>
          <w:b/>
          <w:bCs/>
          <w:sz w:val="19"/>
          <w:szCs w:val="19"/>
        </w:rPr>
        <w:t xml:space="preserve">Index: </w:t>
      </w:r>
      <w:r>
        <w:rPr>
          <w:sz w:val="19"/>
          <w:szCs w:val="19"/>
        </w:rPr>
        <w:t xml:space="preserve">FAISS IndexFlatIP with L2-normalization (exact cosine similarity). Fast and sufficient for a &lt;200-item catalog. Persisted to disk after first build (~10s).</w:t>
      </w:r>
    </w:p>
    <w:p>
      <w:pPr>
        <w:pStyle w:val="ListParagraph"/>
        <w:numPr>
          <w:ilvl w:val="0"/>
          <w:numId w:val="2"/>
        </w:numPr>
        <w:spacing w:after="40"/>
      </w:pPr>
      <w:r>
        <w:rPr>
          <w:b/>
          <w:bCs/>
          <w:sz w:val="19"/>
          <w:szCs w:val="19"/>
        </w:rPr>
        <w:t xml:space="preserve">Query: </w:t>
      </w:r>
      <w:r>
        <w:rPr>
          <w:sz w:val="19"/>
          <w:szCs w:val="19"/>
        </w:rPr>
        <w:t xml:space="preserve">built from extracted constraints — role + job level + skills + test-type intent + last user message. Retrieves 15 candidates, applies hard post-search filters (remote, adaptive, job level, language, duration), passes top 12 to LLM.</w:t>
      </w:r>
    </w:p>
    <w:p>
      <w:pPr>
        <w:pStyle w:val="ListParagraph"/>
        <w:numPr>
          <w:ilvl w:val="0"/>
          <w:numId w:val="2"/>
        </w:numPr>
        <w:spacing w:after="40"/>
      </w:pPr>
      <w:r>
        <w:rPr>
          <w:b/>
          <w:bCs/>
          <w:sz w:val="19"/>
          <w:szCs w:val="19"/>
        </w:rPr>
        <w:t xml:space="preserve">Comparison: </w:t>
      </w:r>
      <w:r>
        <w:rPr>
          <w:sz w:val="19"/>
          <w:szCs w:val="19"/>
        </w:rPr>
        <w:t xml:space="preserve">named assessments detected via fuzzy token match and prepended to candidates, ensuring compare answers are grounded in catalog data, not model priors.</w:t>
      </w:r>
    </w:p>
    <w:p>
      <w:pPr>
        <w:pStyle w:val="ListParagraph"/>
        <w:numPr>
          <w:ilvl w:val="0"/>
          <w:numId w:val="2"/>
        </w:numPr>
        <w:spacing w:after="80"/>
      </w:pPr>
      <w:r>
        <w:rPr>
          <w:b/>
          <w:bCs/>
          <w:sz w:val="19"/>
          <w:szCs w:val="19"/>
        </w:rPr>
        <w:t xml:space="preserve">Scope: </w:t>
      </w:r>
      <w:r>
        <w:rPr>
          <w:sz w:val="19"/>
          <w:szCs w:val="19"/>
        </w:rPr>
        <w:t xml:space="preserve">Individual Test Solutions only (types A, B, C, D, E, K, P, S). Bundled Job Solutions excluded per spec.</w:t>
      </w:r>
    </w:p>
    <w:p>
      <w:pPr>
        <w:pBdr>
          <w:bottom w:val="single" w:color="1F5C99" w:sz="4" w:space="1"/>
        </w:pBdr>
        <w:spacing w:after="60" w:before="160"/>
      </w:pPr>
      <w:r>
        <w:rPr>
          <w:b/>
          <w:bCs/>
          <w:color w:val="1F5C99"/>
          <w:sz w:val="24"/>
          <w:szCs w:val="24"/>
        </w:rPr>
        <w:t xml:space="preserve">3. Prompt Design</w:t>
      </w:r>
    </w:p>
    <w:p>
      <w:pPr>
        <w:spacing w:after="60"/>
      </w:pPr>
      <w:r>
        <w:rPr>
          <w:sz w:val="19"/>
          <w:szCs w:val="19"/>
        </w:rPr>
        <w:t xml:space="preserve">System prompt (~450 tokens): role definition, 7 strict rules (scope enforcement, no hallucinated URLs, one clarifying question per turn, injection refusal), intent taxonomy (CLARIFY / RECOMMEND / COMPARE / REFUSE), and exact output JSON schema. Kept tight to leave context window room for catalog data.</w:t>
      </w:r>
    </w:p>
    <w:p>
      <w:pPr>
        <w:spacing w:after="60"/>
      </w:pPr>
      <w:r>
        <w:rPr>
          <w:sz w:val="19"/>
          <w:szCs w:val="19"/>
        </w:rPr>
        <w:t xml:space="preserve">Catalog context is injected in the user turn (not the system prompt) so it is trimmed dynamically. Full conversation history and extracted constraints are included in the same turn. This makes refinement coherent: the agent re-reads history and re-extracts constraints on every call, so mid-conversation changes like “add personality tests” correctly update the prior shortlist.</w:t>
      </w:r>
    </w:p>
    <w:p>
      <w:pPr>
        <w:pBdr>
          <w:bottom w:val="single" w:color="1F5C99" w:sz="4" w:space="1"/>
        </w:pBdr>
        <w:spacing w:after="60" w:before="160"/>
      </w:pPr>
      <w:r>
        <w:rPr>
          <w:b/>
          <w:bCs/>
          <w:color w:val="1F5C99"/>
          <w:sz w:val="24"/>
          <w:szCs w:val="24"/>
        </w:rPr>
        <w:t xml:space="preserve">4. Evaluation</w:t>
      </w:r>
    </w:p>
    <w:p>
      <w:pPr>
        <w:spacing w:after="60"/>
      </w:pPr>
      <w:r>
        <w:rPr>
          <w:sz w:val="19"/>
          <w:szCs w:val="19"/>
        </w:rPr>
        <w:t xml:space="preserve">Three-tier harness in evaluate.py:</w:t>
      </w:r>
    </w:p>
    <w:p>
      <w:pPr>
        <w:pStyle w:val="ListParagraph"/>
        <w:numPr>
          <w:ilvl w:val="0"/>
          <w:numId w:val="2"/>
        </w:numPr>
        <w:spacing w:after="40"/>
      </w:pPr>
      <w:r>
        <w:rPr>
          <w:b/>
          <w:bCs/>
          <w:sz w:val="19"/>
          <w:szCs w:val="19"/>
        </w:rPr>
        <w:t xml:space="preserve">Hard evals: </w:t>
      </w:r>
      <w:r>
        <w:rPr>
          <w:sz w:val="19"/>
          <w:szCs w:val="19"/>
        </w:rPr>
        <w:t xml:space="preserve">schema compliance on every field, catalog-domain URL enforcement, empty-input 422 rejection, max-10 cap.</w:t>
      </w:r>
    </w:p>
    <w:p>
      <w:pPr>
        <w:pStyle w:val="ListParagraph"/>
        <w:numPr>
          <w:ilvl w:val="0"/>
          <w:numId w:val="2"/>
        </w:numPr>
        <w:spacing w:after="40"/>
      </w:pPr>
      <w:r>
        <w:rPr>
          <w:b/>
          <w:bCs/>
          <w:sz w:val="19"/>
          <w:szCs w:val="19"/>
        </w:rPr>
        <w:t xml:space="preserve">Behavior probes (10): </w:t>
      </w:r>
      <w:r>
        <w:rPr>
          <w:sz w:val="19"/>
          <w:szCs w:val="19"/>
        </w:rPr>
        <w:t xml:space="preserve">off-topic refusal, legal refusal, vague-query clarification, prompt injection refusal, competitor refusal, mid-conversation refinement, grounded comparison, schema compliance, URL enforcement, 10-item cap.</w:t>
      </w:r>
    </w:p>
    <w:p>
      <w:pPr>
        <w:pStyle w:val="ListParagraph"/>
        <w:numPr>
          <w:ilvl w:val="0"/>
          <w:numId w:val="2"/>
        </w:numPr>
        <w:spacing w:after="80"/>
      </w:pPr>
      <w:r>
        <w:rPr>
          <w:b/>
          <w:bCs/>
          <w:sz w:val="19"/>
          <w:szCs w:val="19"/>
        </w:rPr>
        <w:t xml:space="preserve">Recall@10 (8 persona traces): </w:t>
      </w:r>
      <w:r>
        <w:rPr>
          <w:sz w:val="19"/>
          <w:szCs w:val="19"/>
        </w:rPr>
        <w:t xml:space="preserve">Java developer, data analyst, graduate, sales rep, contact center, senior manager, manufacturing, frontend engineer. Each allows up to 4 turns before scoring.</w:t>
      </w:r>
    </w:p>
    <w:p>
      <w:pPr>
        <w:spacing w:after="60"/>
      </w:pPr>
      <w:r>
        <w:rPr>
          <w:sz w:val="19"/>
          <w:szCs w:val="19"/>
        </w:rPr>
        <w:t xml:space="preserve">Iteration: keyword-only retrieval scored ∼0.45 Mean Recall@10. Semantic embeddings + constraint extraction raised it to ∼0.72. Technology-specific catalog entries (Java, Python, SQL, JavaScript, HTML/CSS) improved tech-role recall most.</w:t>
      </w:r>
    </w:p>
    <w:p>
      <w:pPr>
        <w:pBdr>
          <w:bottom w:val="single" w:color="1F5C99" w:sz="4" w:space="1"/>
        </w:pBdr>
        <w:spacing w:after="60" w:before="160"/>
      </w:pPr>
      <w:r>
        <w:rPr>
          <w:b/>
          <w:bCs/>
          <w:color w:val="1F5C99"/>
          <w:sz w:val="24"/>
          <w:szCs w:val="24"/>
        </w:rPr>
        <w:t xml:space="preserve">5. What Didn’t Work</w:t>
      </w:r>
    </w:p>
    <w:p>
      <w:pPr>
        <w:pStyle w:val="ListParagraph"/>
        <w:numPr>
          <w:ilvl w:val="0"/>
          <w:numId w:val="2"/>
        </w:numPr>
        <w:spacing w:after="40"/>
      </w:pPr>
      <w:r>
        <w:rPr>
          <w:b/>
          <w:bCs/>
          <w:sz w:val="19"/>
          <w:szCs w:val="19"/>
        </w:rPr>
        <w:t xml:space="preserve">Single LLM call for extraction + response: </w:t>
      </w:r>
      <w:r>
        <w:rPr>
          <w:sz w:val="19"/>
          <w:szCs w:val="19"/>
        </w:rPr>
        <w:t xml:space="preserve">the model conflated parsing with conversation management, causing schema failures on refinement turns.</w:t>
      </w:r>
    </w:p>
    <w:p>
      <w:pPr>
        <w:pStyle w:val="ListParagraph"/>
        <w:numPr>
          <w:ilvl w:val="0"/>
          <w:numId w:val="2"/>
        </w:numPr>
        <w:spacing w:after="40"/>
      </w:pPr>
      <w:r>
        <w:rPr>
          <w:b/>
          <w:bCs/>
          <w:sz w:val="19"/>
          <w:szCs w:val="19"/>
        </w:rPr>
        <w:t xml:space="preserve">Full catalog injection: </w:t>
      </w:r>
      <w:r>
        <w:rPr>
          <w:sz w:val="19"/>
          <w:szCs w:val="19"/>
        </w:rPr>
        <w:t xml:space="preserve">injecting all ~200 items exceeded effective context and increased hallucination. Retrieval to 12 items performed better.</w:t>
      </w:r>
    </w:p>
    <w:p>
      <w:pPr>
        <w:pStyle w:val="ListParagraph"/>
        <w:numPr>
          <w:ilvl w:val="0"/>
          <w:numId w:val="2"/>
        </w:numPr>
        <w:spacing w:after="40"/>
      </w:pPr>
      <w:r>
        <w:rPr>
          <w:b/>
          <w:bCs/>
          <w:sz w:val="19"/>
          <w:szCs w:val="19"/>
        </w:rPr>
        <w:t xml:space="preserve">Groq 8b model: </w:t>
      </w:r>
      <w:r>
        <w:rPr>
          <w:sz w:val="19"/>
          <w:szCs w:val="19"/>
        </w:rPr>
        <w:t xml:space="preserve">insufficient for reliable JSON schema compliance. The 70b model was necessary.</w:t>
      </w:r>
    </w:p>
    <w:p>
      <w:pPr>
        <w:pStyle w:val="ListParagraph"/>
        <w:numPr>
          <w:ilvl w:val="0"/>
          <w:numId w:val="2"/>
        </w:numPr>
        <w:spacing w:after="100"/>
      </w:pPr>
      <w:r>
        <w:rPr>
          <w:b/>
          <w:bCs/>
          <w:sz w:val="19"/>
          <w:szCs w:val="19"/>
        </w:rPr>
        <w:t xml:space="preserve">Keyword retrieval: </w:t>
      </w:r>
      <w:r>
        <w:rPr>
          <w:sz w:val="19"/>
          <w:szCs w:val="19"/>
        </w:rPr>
        <w:t xml:space="preserve">missed synonyms and multi-faceted queries. Semantic embeddings resolved this.</w:t>
      </w:r>
    </w:p>
    <w:p>
      <w:pPr>
        <w:pBdr>
          <w:bottom w:val="single" w:color="1F5C99" w:sz="4" w:space="1"/>
        </w:pBdr>
        <w:spacing w:after="60" w:before="160"/>
      </w:pPr>
      <w:r>
        <w:rPr>
          <w:b/>
          <w:bCs/>
          <w:color w:val="1F5C99"/>
          <w:sz w:val="24"/>
          <w:szCs w:val="24"/>
        </w:rPr>
        <w:t xml:space="preserve">6.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8"/>
                <w:szCs w:val="18"/>
              </w:rPr>
              <w:t xml:space="preserve">API</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FastAPI + Uvicorn</w:t>
            </w:r>
          </w:p>
        </w:tc>
      </w:tr>
      <w:tr>
        <w:tc>
          <w:tcPr>
            <w:tcW w:type="dxa" w:w="2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b/>
                <w:bCs/>
                <w:sz w:val="18"/>
                <w:szCs w:val="18"/>
              </w:rPr>
              <w:t xml:space="preserve">LLM</w:t>
            </w:r>
          </w:p>
        </w:tc>
        <w:tc>
          <w:tcPr>
            <w:tcW w:type="dxa" w:w="65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sz w:val="18"/>
                <w:szCs w:val="18"/>
              </w:rPr>
              <w:t xml:space="preserve">Groq llama-3.3-70b (~2-4s); Anthropic claude-haiku (fallback)</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8"/>
                <w:szCs w:val="18"/>
              </w:rPr>
              <w:t xml:space="preserve">Embeddings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all-MiniLM-L6-v2 (384-dim, local, Apache 2.0)</w:t>
            </w:r>
          </w:p>
        </w:tc>
      </w:tr>
      <w:tr>
        <w:tc>
          <w:tcPr>
            <w:tcW w:type="dxa" w:w="2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b/>
                <w:bCs/>
                <w:sz w:val="18"/>
                <w:szCs w:val="18"/>
              </w:rPr>
              <w:t xml:space="preserve">Vector store</w:t>
            </w:r>
          </w:p>
        </w:tc>
        <w:tc>
          <w:tcPr>
            <w:tcW w:type="dxa" w:w="65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sz w:val="18"/>
                <w:szCs w:val="18"/>
              </w:rPr>
              <w:t xml:space="preserve">FAISS IndexFlatIP + L2-normalization (cosine similarity)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8"/>
                <w:szCs w:val="18"/>
              </w:rPr>
              <w:t xml:space="preserve">Catalog</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Live scrape httpx/BeautifulSoup; Individual Test Solutions fallback</w:t>
            </w:r>
          </w:p>
        </w:tc>
      </w:tr>
      <w:tr>
        <w:tc>
          <w:tcPr>
            <w:tcW w:type="dxa" w:w="2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b/>
                <w:bCs/>
                <w:sz w:val="18"/>
                <w:szCs w:val="18"/>
              </w:rPr>
              <w:t xml:space="preserve">Deployment</w:t>
            </w:r>
          </w:p>
        </w:tc>
        <w:tc>
          <w:tcPr>
            <w:tcW w:type="dxa" w:w="65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sz w:val="18"/>
                <w:szCs w:val="18"/>
              </w:rPr>
              <w:t xml:space="preserve">Render / Docker; cold start ~25s (model cached in image)</w:t>
            </w:r>
          </w:p>
        </w:tc>
      </w:tr>
    </w:tbl>
    <w:p>
      <w:pPr>
        <w:spacing w:after="80"/>
      </w:pPr>
    </w:p>
    <w:p>
      <w:pPr>
        <w:spacing w:after="60"/>
      </w:pPr>
      <w:r>
        <w:rPr>
          <w:sz w:val="19"/>
          <w:szCs w:val="19"/>
        </w:rPr>
        <w:t xml:space="preserve">AI tools: Claude used for architecture planning, prompt iteration on constraint extraction, and code scaffolding. All design decisions and trade-offs are my own.</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2026-05-11T10:52:11.059Z</dcterms:created>
  <dcterms:modified xsi:type="dcterms:W3CDTF">2026-05-11T10:52:11.059Z</dcterms:modified>
</cp:coreProperties>
</file>

<file path=docProps/custom.xml><?xml version="1.0" encoding="utf-8"?>
<Properties xmlns="http://schemas.openxmlformats.org/officeDocument/2006/custom-properties" xmlns:vt="http://schemas.openxmlformats.org/officeDocument/2006/docPropsVTypes"/>
</file>