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4FB3" w14:textId="359443E5" w:rsidR="007F7D29" w:rsidRDefault="007F7D29" w:rsidP="00D50633">
      <w:pPr>
        <w:pStyle w:val="Title"/>
        <w:jc w:val="center"/>
        <w:rPr>
          <w:lang w:val="en-US"/>
        </w:rPr>
      </w:pPr>
      <w:r>
        <w:rPr>
          <w:lang w:val="en-US"/>
        </w:rPr>
        <w:t xml:space="preserve">ENCM 511 </w:t>
      </w:r>
      <w:r w:rsidR="00D92F71">
        <w:rPr>
          <w:lang w:val="en-US"/>
        </w:rPr>
        <w:t>Final Project</w:t>
      </w:r>
    </w:p>
    <w:p w14:paraId="596A8782" w14:textId="0B520A53" w:rsidR="001A2FA6" w:rsidRPr="001A2FA6" w:rsidRDefault="00B54093" w:rsidP="00D50633">
      <w:pPr>
        <w:pStyle w:val="Heading1"/>
        <w:rPr>
          <w:lang w:val="en-US"/>
        </w:rPr>
      </w:pPr>
      <w:r>
        <w:rPr>
          <w:lang w:val="en-US"/>
        </w:rPr>
        <w:t>Common</w:t>
      </w:r>
    </w:p>
    <w:p w14:paraId="0615DF3A" w14:textId="71036398" w:rsidR="002308E1" w:rsidRDefault="00D92F71" w:rsidP="00556E8D">
      <w:pPr>
        <w:rPr>
          <w:lang w:val="en-US"/>
        </w:rPr>
      </w:pPr>
      <w:r>
        <w:rPr>
          <w:lang w:val="en-US"/>
        </w:rPr>
        <w:t xml:space="preserve">A </w:t>
      </w:r>
      <w:r w:rsidR="00927277">
        <w:rPr>
          <w:lang w:val="en-US"/>
        </w:rPr>
        <w:t xml:space="preserve">set of </w:t>
      </w:r>
      <w:r>
        <w:rPr>
          <w:lang w:val="en-US"/>
        </w:rPr>
        <w:t>common</w:t>
      </w:r>
      <w:r w:rsidR="00927277">
        <w:rPr>
          <w:lang w:val="en-US"/>
        </w:rPr>
        <w:t xml:space="preserve"> source and</w:t>
      </w:r>
      <w:r>
        <w:rPr>
          <w:lang w:val="en-US"/>
        </w:rPr>
        <w:t xml:space="preserve"> header file</w:t>
      </w:r>
      <w:r w:rsidR="00927277">
        <w:rPr>
          <w:lang w:val="en-US"/>
        </w:rPr>
        <w:t>s</w:t>
      </w:r>
      <w:r>
        <w:rPr>
          <w:lang w:val="en-US"/>
        </w:rPr>
        <w:t xml:space="preserve"> (common.</w:t>
      </w:r>
      <w:r w:rsidR="00927277">
        <w:rPr>
          <w:lang w:val="en-US"/>
        </w:rPr>
        <w:t>c/common.</w:t>
      </w:r>
      <w:r>
        <w:rPr>
          <w:lang w:val="en-US"/>
        </w:rPr>
        <w:t xml:space="preserve">h) </w:t>
      </w:r>
      <w:r w:rsidR="008A7CF7">
        <w:rPr>
          <w:lang w:val="en-US"/>
        </w:rPr>
        <w:t>are</w:t>
      </w:r>
      <w:r>
        <w:rPr>
          <w:lang w:val="en-US"/>
        </w:rPr>
        <w:t xml:space="preserve"> used to define commonly used helper macros</w:t>
      </w:r>
      <w:r w:rsidR="00376F27">
        <w:rPr>
          <w:lang w:val="en-US"/>
        </w:rPr>
        <w:t xml:space="preserve"> and other global variables </w:t>
      </w:r>
      <w:r w:rsidR="00B54093">
        <w:rPr>
          <w:lang w:val="en-US"/>
        </w:rPr>
        <w:t>used across other source files in the program</w:t>
      </w:r>
      <w:r>
        <w:rPr>
          <w:lang w:val="en-US"/>
        </w:rPr>
        <w:t>.</w:t>
      </w:r>
    </w:p>
    <w:p w14:paraId="5B3B96E3" w14:textId="78B1281D" w:rsidR="008A7CF7" w:rsidRDefault="008A7CF7" w:rsidP="00556E8D">
      <w:pPr>
        <w:rPr>
          <w:lang w:val="en-US"/>
        </w:rPr>
      </w:pPr>
      <w:r w:rsidRPr="008A7CF7">
        <w:rPr>
          <w:noProof/>
          <w:lang w:val="en-US"/>
        </w:rPr>
        <w:drawing>
          <wp:inline distT="0" distB="0" distL="0" distR="0" wp14:anchorId="3F5CD247" wp14:editId="23DEF1B4">
            <wp:extent cx="3759200" cy="2956541"/>
            <wp:effectExtent l="0" t="0" r="0" b="0"/>
            <wp:docPr id="27391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16884" name=""/>
                    <pic:cNvPicPr/>
                  </pic:nvPicPr>
                  <pic:blipFill>
                    <a:blip r:embed="rId4"/>
                    <a:stretch>
                      <a:fillRect/>
                    </a:stretch>
                  </pic:blipFill>
                  <pic:spPr>
                    <a:xfrm>
                      <a:off x="0" y="0"/>
                      <a:ext cx="3764637" cy="2960817"/>
                    </a:xfrm>
                    <a:prstGeom prst="rect">
                      <a:avLst/>
                    </a:prstGeom>
                  </pic:spPr>
                </pic:pic>
              </a:graphicData>
            </a:graphic>
          </wp:inline>
        </w:drawing>
      </w:r>
    </w:p>
    <w:p w14:paraId="6FA16E17" w14:textId="172364DC" w:rsidR="008A7CF7" w:rsidRDefault="008A7CF7" w:rsidP="00556E8D">
      <w:pPr>
        <w:rPr>
          <w:lang w:val="en-US"/>
        </w:rPr>
      </w:pPr>
      <w:r>
        <w:rPr>
          <w:lang w:val="en-US"/>
        </w:rPr>
        <w:t>Shown above are various macros to improve code readability and prevent repetition of hardcoded literal values.</w:t>
      </w:r>
    </w:p>
    <w:p w14:paraId="2BBB0652" w14:textId="04357BD0" w:rsidR="008A7CF7" w:rsidRDefault="008A7CF7" w:rsidP="00556E8D">
      <w:pPr>
        <w:rPr>
          <w:lang w:val="en-US"/>
        </w:rPr>
      </w:pPr>
      <w:r w:rsidRPr="008A7CF7">
        <w:rPr>
          <w:noProof/>
          <w:lang w:val="en-US"/>
        </w:rPr>
        <w:drawing>
          <wp:inline distT="0" distB="0" distL="0" distR="0" wp14:anchorId="12DB8307" wp14:editId="017DCFC0">
            <wp:extent cx="5755557" cy="3454400"/>
            <wp:effectExtent l="0" t="0" r="0" b="0"/>
            <wp:docPr id="11020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0415" name=""/>
                    <pic:cNvPicPr/>
                  </pic:nvPicPr>
                  <pic:blipFill>
                    <a:blip r:embed="rId5"/>
                    <a:stretch>
                      <a:fillRect/>
                    </a:stretch>
                  </pic:blipFill>
                  <pic:spPr>
                    <a:xfrm>
                      <a:off x="0" y="0"/>
                      <a:ext cx="5780620" cy="3469443"/>
                    </a:xfrm>
                    <a:prstGeom prst="rect">
                      <a:avLst/>
                    </a:prstGeom>
                  </pic:spPr>
                </pic:pic>
              </a:graphicData>
            </a:graphic>
          </wp:inline>
        </w:drawing>
      </w:r>
    </w:p>
    <w:p w14:paraId="21354D8C" w14:textId="072DD03D" w:rsidR="008A7CF7" w:rsidRDefault="008A7CF7" w:rsidP="00556E8D">
      <w:pPr>
        <w:rPr>
          <w:lang w:val="en-US"/>
        </w:rPr>
      </w:pPr>
      <w:r>
        <w:rPr>
          <w:lang w:val="en-US"/>
        </w:rPr>
        <w:t xml:space="preserve">Shown above are helper macros for manipulating bitfields along with a variable to hold button states, which is used in conjunction with the bitfield helper macros in the code to check and modify button states. Additionally, there are some logical defines that can be compared to the pb_stat variable in order to easily check for a </w:t>
      </w:r>
      <w:r>
        <w:rPr>
          <w:lang w:val="en-US"/>
        </w:rPr>
        <w:lastRenderedPageBreak/>
        <w:t xml:space="preserve">particular pushbutton condition without manually using the </w:t>
      </w:r>
      <w:r w:rsidR="0052451B">
        <w:rPr>
          <w:lang w:val="en-US"/>
        </w:rPr>
        <w:t>bitfield positions. Example usages in code are shown below:</w:t>
      </w:r>
    </w:p>
    <w:p w14:paraId="40B07E27" w14:textId="29DCBFEE" w:rsidR="0052451B" w:rsidRDefault="0052451B" w:rsidP="00556E8D">
      <w:pPr>
        <w:rPr>
          <w:lang w:val="en-US"/>
        </w:rPr>
      </w:pPr>
      <w:r w:rsidRPr="0052451B">
        <w:rPr>
          <w:noProof/>
          <w:lang w:val="en-US"/>
        </w:rPr>
        <w:drawing>
          <wp:inline distT="0" distB="0" distL="0" distR="0" wp14:anchorId="14BBC5E3" wp14:editId="2FC86642">
            <wp:extent cx="2607733" cy="257862"/>
            <wp:effectExtent l="0" t="0" r="2540" b="8890"/>
            <wp:docPr id="9843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7136" name=""/>
                    <pic:cNvPicPr/>
                  </pic:nvPicPr>
                  <pic:blipFill>
                    <a:blip r:embed="rId6"/>
                    <a:stretch>
                      <a:fillRect/>
                    </a:stretch>
                  </pic:blipFill>
                  <pic:spPr>
                    <a:xfrm>
                      <a:off x="0" y="0"/>
                      <a:ext cx="2720616" cy="269024"/>
                    </a:xfrm>
                    <a:prstGeom prst="rect">
                      <a:avLst/>
                    </a:prstGeom>
                  </pic:spPr>
                </pic:pic>
              </a:graphicData>
            </a:graphic>
          </wp:inline>
        </w:drawing>
      </w:r>
    </w:p>
    <w:p w14:paraId="55CE86A7" w14:textId="08E81BCC" w:rsidR="0052451B" w:rsidRDefault="0052451B" w:rsidP="00556E8D">
      <w:pPr>
        <w:rPr>
          <w:lang w:val="en-US"/>
        </w:rPr>
      </w:pPr>
      <w:r w:rsidRPr="0052451B">
        <w:rPr>
          <w:noProof/>
          <w:lang w:val="en-US"/>
        </w:rPr>
        <w:drawing>
          <wp:inline distT="0" distB="0" distL="0" distR="0" wp14:anchorId="4B7F15DC" wp14:editId="644C1023">
            <wp:extent cx="2438400" cy="243405"/>
            <wp:effectExtent l="0" t="0" r="0" b="4445"/>
            <wp:docPr id="161890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02630" name=""/>
                    <pic:cNvPicPr/>
                  </pic:nvPicPr>
                  <pic:blipFill>
                    <a:blip r:embed="rId7"/>
                    <a:stretch>
                      <a:fillRect/>
                    </a:stretch>
                  </pic:blipFill>
                  <pic:spPr>
                    <a:xfrm>
                      <a:off x="0" y="0"/>
                      <a:ext cx="2468759" cy="246435"/>
                    </a:xfrm>
                    <a:prstGeom prst="rect">
                      <a:avLst/>
                    </a:prstGeom>
                  </pic:spPr>
                </pic:pic>
              </a:graphicData>
            </a:graphic>
          </wp:inline>
        </w:drawing>
      </w:r>
    </w:p>
    <w:p w14:paraId="1F70D936" w14:textId="5BCD95C6" w:rsidR="00AD44D0" w:rsidRDefault="00AD44D0" w:rsidP="00556E8D">
      <w:pPr>
        <w:rPr>
          <w:lang w:val="en-US"/>
        </w:rPr>
      </w:pPr>
      <w:r>
        <w:rPr>
          <w:lang w:val="en-US"/>
        </w:rPr>
        <w:t>Show below are the global variables defined in common.c, explained by the comments on each line.</w:t>
      </w:r>
    </w:p>
    <w:p w14:paraId="510796C1" w14:textId="6ACBE7FB" w:rsidR="00AD44D0" w:rsidRPr="00556E8D" w:rsidRDefault="00AD44D0" w:rsidP="00556E8D">
      <w:pPr>
        <w:rPr>
          <w:lang w:val="en-US"/>
        </w:rPr>
      </w:pPr>
      <w:r w:rsidRPr="00AD44D0">
        <w:rPr>
          <w:noProof/>
          <w:lang w:val="en-US"/>
        </w:rPr>
        <w:drawing>
          <wp:inline distT="0" distB="0" distL="0" distR="0" wp14:anchorId="2B8F89F6" wp14:editId="601369B1">
            <wp:extent cx="6858000" cy="5032375"/>
            <wp:effectExtent l="0" t="0" r="0" b="0"/>
            <wp:docPr id="188191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5555" name=""/>
                    <pic:cNvPicPr/>
                  </pic:nvPicPr>
                  <pic:blipFill>
                    <a:blip r:embed="rId8"/>
                    <a:stretch>
                      <a:fillRect/>
                    </a:stretch>
                  </pic:blipFill>
                  <pic:spPr>
                    <a:xfrm>
                      <a:off x="0" y="0"/>
                      <a:ext cx="6858000" cy="5032375"/>
                    </a:xfrm>
                    <a:prstGeom prst="rect">
                      <a:avLst/>
                    </a:prstGeom>
                  </pic:spPr>
                </pic:pic>
              </a:graphicData>
            </a:graphic>
          </wp:inline>
        </w:drawing>
      </w:r>
    </w:p>
    <w:p w14:paraId="7AA45D92" w14:textId="63CA8D28" w:rsidR="00AD44D0" w:rsidRDefault="00AD44D0">
      <w:pPr>
        <w:rPr>
          <w:rFonts w:asciiTheme="minorHAnsi" w:eastAsiaTheme="majorEastAsia" w:hAnsiTheme="minorHAnsi" w:cstheme="majorBidi"/>
          <w:color w:val="595959" w:themeColor="text1" w:themeTint="A6"/>
          <w:spacing w:val="15"/>
          <w:sz w:val="28"/>
          <w:szCs w:val="28"/>
          <w:lang w:val="en-US"/>
        </w:rPr>
      </w:pPr>
      <w:r>
        <w:rPr>
          <w:rFonts w:asciiTheme="minorHAnsi" w:eastAsiaTheme="majorEastAsia" w:hAnsiTheme="minorHAnsi" w:cstheme="majorBidi"/>
          <w:color w:val="595959" w:themeColor="text1" w:themeTint="A6"/>
          <w:spacing w:val="15"/>
          <w:sz w:val="28"/>
          <w:szCs w:val="28"/>
          <w:lang w:val="en-US"/>
        </w:rPr>
        <w:br w:type="page"/>
      </w:r>
    </w:p>
    <w:p w14:paraId="46D08D68" w14:textId="52E5A381" w:rsidR="005B4E21" w:rsidRDefault="002D3A45" w:rsidP="00D50633">
      <w:pPr>
        <w:pStyle w:val="Heading1"/>
        <w:rPr>
          <w:lang w:val="en-US"/>
        </w:rPr>
      </w:pPr>
      <w:r>
        <w:rPr>
          <w:lang w:val="en-US"/>
        </w:rPr>
        <w:lastRenderedPageBreak/>
        <w:t>Peripheral</w:t>
      </w:r>
      <w:r w:rsidR="005F49BE">
        <w:rPr>
          <w:lang w:val="en-US"/>
        </w:rPr>
        <w:t xml:space="preserve"> Configuration</w:t>
      </w:r>
    </w:p>
    <w:p w14:paraId="07DDC6D0" w14:textId="2E53EBFC" w:rsidR="005F49BE" w:rsidRDefault="005F49BE" w:rsidP="00431AC5">
      <w:pPr>
        <w:rPr>
          <w:lang w:val="en-US"/>
        </w:rPr>
      </w:pPr>
      <w:r>
        <w:rPr>
          <w:lang w:val="en-US"/>
        </w:rPr>
        <w:t>Below is initialization for the ADC peripheral, explained in the comments line by line.</w:t>
      </w:r>
    </w:p>
    <w:p w14:paraId="254CCEF9" w14:textId="35A14B98" w:rsidR="00BC1641" w:rsidRDefault="005F49BE" w:rsidP="00431AC5">
      <w:pPr>
        <w:rPr>
          <w:lang w:val="en-US"/>
        </w:rPr>
      </w:pPr>
      <w:r w:rsidRPr="005F49BE">
        <w:rPr>
          <w:noProof/>
          <w:lang w:val="en-US"/>
        </w:rPr>
        <w:drawing>
          <wp:inline distT="0" distB="0" distL="0" distR="0" wp14:anchorId="11923870" wp14:editId="3C44E903">
            <wp:extent cx="4534883" cy="2379134"/>
            <wp:effectExtent l="0" t="0" r="0" b="2540"/>
            <wp:docPr id="20586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5355" name=""/>
                    <pic:cNvPicPr/>
                  </pic:nvPicPr>
                  <pic:blipFill>
                    <a:blip r:embed="rId9"/>
                    <a:stretch>
                      <a:fillRect/>
                    </a:stretch>
                  </pic:blipFill>
                  <pic:spPr>
                    <a:xfrm>
                      <a:off x="0" y="0"/>
                      <a:ext cx="4550592" cy="2387375"/>
                    </a:xfrm>
                    <a:prstGeom prst="rect">
                      <a:avLst/>
                    </a:prstGeom>
                  </pic:spPr>
                </pic:pic>
              </a:graphicData>
            </a:graphic>
          </wp:inline>
        </w:drawing>
      </w:r>
    </w:p>
    <w:p w14:paraId="263B35A7" w14:textId="6821ECCF" w:rsidR="005F49BE" w:rsidRDefault="005F49BE" w:rsidP="00431AC5">
      <w:pPr>
        <w:rPr>
          <w:lang w:val="en-US"/>
        </w:rPr>
      </w:pPr>
      <w:r>
        <w:rPr>
          <w:lang w:val="en-US"/>
        </w:rPr>
        <w:t>Below is</w:t>
      </w:r>
      <w:r w:rsidRPr="005F49BE">
        <w:rPr>
          <w:lang w:val="en-US"/>
        </w:rPr>
        <w:t xml:space="preserve"> </w:t>
      </w:r>
      <w:r>
        <w:rPr>
          <w:lang w:val="en-US"/>
        </w:rPr>
        <w:t>initialization for the GPIO peripheral, explained in the comments line by line.</w:t>
      </w:r>
    </w:p>
    <w:p w14:paraId="429A2C38" w14:textId="6B2C3E15" w:rsidR="005F49BE" w:rsidRDefault="005F49BE" w:rsidP="00431AC5">
      <w:pPr>
        <w:rPr>
          <w:lang w:val="en-US"/>
        </w:rPr>
      </w:pPr>
      <w:r w:rsidRPr="005F49BE">
        <w:rPr>
          <w:noProof/>
          <w:lang w:val="en-US"/>
        </w:rPr>
        <w:drawing>
          <wp:inline distT="0" distB="0" distL="0" distR="0" wp14:anchorId="1B569F8C" wp14:editId="500BD6EC">
            <wp:extent cx="3380896" cy="3399366"/>
            <wp:effectExtent l="0" t="0" r="0" b="0"/>
            <wp:docPr id="159984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6718" name=""/>
                    <pic:cNvPicPr/>
                  </pic:nvPicPr>
                  <pic:blipFill>
                    <a:blip r:embed="rId10"/>
                    <a:stretch>
                      <a:fillRect/>
                    </a:stretch>
                  </pic:blipFill>
                  <pic:spPr>
                    <a:xfrm>
                      <a:off x="0" y="0"/>
                      <a:ext cx="3390935" cy="3409460"/>
                    </a:xfrm>
                    <a:prstGeom prst="rect">
                      <a:avLst/>
                    </a:prstGeom>
                  </pic:spPr>
                </pic:pic>
              </a:graphicData>
            </a:graphic>
          </wp:inline>
        </w:drawing>
      </w:r>
    </w:p>
    <w:p w14:paraId="286928EB" w14:textId="4F9EB8D4" w:rsidR="005F49BE" w:rsidRDefault="005F49BE" w:rsidP="008E5001">
      <w:pPr>
        <w:keepNext/>
        <w:rPr>
          <w:lang w:val="en-US"/>
        </w:rPr>
      </w:pPr>
      <w:r>
        <w:rPr>
          <w:lang w:val="en-US"/>
        </w:rPr>
        <w:lastRenderedPageBreak/>
        <w:t>Below is</w:t>
      </w:r>
      <w:r w:rsidRPr="005F49BE">
        <w:rPr>
          <w:lang w:val="en-US"/>
        </w:rPr>
        <w:t xml:space="preserve"> </w:t>
      </w:r>
      <w:r>
        <w:rPr>
          <w:lang w:val="en-US"/>
        </w:rPr>
        <w:t>initialization for the ADC peripheral, explained in the comments line by line.</w:t>
      </w:r>
    </w:p>
    <w:p w14:paraId="5A50C5A2" w14:textId="74473B36" w:rsidR="005F49BE" w:rsidRDefault="005F49BE" w:rsidP="008E5001">
      <w:pPr>
        <w:keepNext/>
        <w:rPr>
          <w:lang w:val="en-US"/>
        </w:rPr>
      </w:pPr>
      <w:r w:rsidRPr="005F49BE">
        <w:rPr>
          <w:noProof/>
          <w:lang w:val="en-US"/>
        </w:rPr>
        <w:drawing>
          <wp:inline distT="0" distB="0" distL="0" distR="0" wp14:anchorId="6BB77881" wp14:editId="72455F7C">
            <wp:extent cx="4721306" cy="2476500"/>
            <wp:effectExtent l="0" t="0" r="3175" b="0"/>
            <wp:docPr id="29595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1616" name=""/>
                    <pic:cNvPicPr/>
                  </pic:nvPicPr>
                  <pic:blipFill>
                    <a:blip r:embed="rId11"/>
                    <a:stretch>
                      <a:fillRect/>
                    </a:stretch>
                  </pic:blipFill>
                  <pic:spPr>
                    <a:xfrm>
                      <a:off x="0" y="0"/>
                      <a:ext cx="4734941" cy="2483652"/>
                    </a:xfrm>
                    <a:prstGeom prst="rect">
                      <a:avLst/>
                    </a:prstGeom>
                  </pic:spPr>
                </pic:pic>
              </a:graphicData>
            </a:graphic>
          </wp:inline>
        </w:drawing>
      </w:r>
    </w:p>
    <w:p w14:paraId="430D58EE" w14:textId="1B2C720C" w:rsidR="005F49BE" w:rsidRDefault="005F49BE" w:rsidP="005F49BE">
      <w:pPr>
        <w:rPr>
          <w:lang w:val="en-US"/>
        </w:rPr>
      </w:pPr>
      <w:r>
        <w:rPr>
          <w:lang w:val="en-US"/>
        </w:rPr>
        <w:t>Below is</w:t>
      </w:r>
      <w:r w:rsidRPr="005F49BE">
        <w:rPr>
          <w:lang w:val="en-US"/>
        </w:rPr>
        <w:t xml:space="preserve"> </w:t>
      </w:r>
      <w:r>
        <w:rPr>
          <w:lang w:val="en-US"/>
        </w:rPr>
        <w:t>initialization for the Timer 2 peripheral, explained in the comments line by line.</w:t>
      </w:r>
    </w:p>
    <w:p w14:paraId="2344927C" w14:textId="1EA20678" w:rsidR="005F49BE" w:rsidRDefault="005F49BE" w:rsidP="00431AC5">
      <w:pPr>
        <w:rPr>
          <w:lang w:val="en-US"/>
        </w:rPr>
      </w:pPr>
      <w:r w:rsidRPr="005F49BE">
        <w:rPr>
          <w:noProof/>
          <w:lang w:val="en-US"/>
        </w:rPr>
        <w:drawing>
          <wp:inline distT="0" distB="0" distL="0" distR="0" wp14:anchorId="48DEDFC4" wp14:editId="2E25E81A">
            <wp:extent cx="4148667" cy="1567658"/>
            <wp:effectExtent l="0" t="0" r="4445" b="0"/>
            <wp:docPr id="19289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9875" name=""/>
                    <pic:cNvPicPr/>
                  </pic:nvPicPr>
                  <pic:blipFill>
                    <a:blip r:embed="rId12"/>
                    <a:stretch>
                      <a:fillRect/>
                    </a:stretch>
                  </pic:blipFill>
                  <pic:spPr>
                    <a:xfrm>
                      <a:off x="0" y="0"/>
                      <a:ext cx="4174536" cy="1577433"/>
                    </a:xfrm>
                    <a:prstGeom prst="rect">
                      <a:avLst/>
                    </a:prstGeom>
                  </pic:spPr>
                </pic:pic>
              </a:graphicData>
            </a:graphic>
          </wp:inline>
        </w:drawing>
      </w:r>
    </w:p>
    <w:p w14:paraId="0882AD7C" w14:textId="2EAEDDC3" w:rsidR="005F49BE" w:rsidRDefault="005F49BE" w:rsidP="005F49BE">
      <w:pPr>
        <w:rPr>
          <w:lang w:val="en-US"/>
        </w:rPr>
      </w:pPr>
      <w:r>
        <w:rPr>
          <w:lang w:val="en-US"/>
        </w:rPr>
        <w:t>Below is</w:t>
      </w:r>
      <w:r w:rsidRPr="005F49BE">
        <w:rPr>
          <w:lang w:val="en-US"/>
        </w:rPr>
        <w:t xml:space="preserve"> </w:t>
      </w:r>
      <w:r>
        <w:rPr>
          <w:lang w:val="en-US"/>
        </w:rPr>
        <w:t>initialization for the Timer 3 peripheral, explained in the comments line by line.</w:t>
      </w:r>
    </w:p>
    <w:p w14:paraId="7FA8C461" w14:textId="52762C1B" w:rsidR="005F49BE" w:rsidRDefault="005F49BE" w:rsidP="00431AC5">
      <w:pPr>
        <w:rPr>
          <w:lang w:val="en-US"/>
        </w:rPr>
      </w:pPr>
      <w:r w:rsidRPr="005F49BE">
        <w:rPr>
          <w:noProof/>
          <w:lang w:val="en-US"/>
        </w:rPr>
        <w:drawing>
          <wp:inline distT="0" distB="0" distL="0" distR="0" wp14:anchorId="1A86EB9E" wp14:editId="1F48EE0B">
            <wp:extent cx="4148455" cy="1563353"/>
            <wp:effectExtent l="0" t="0" r="4445" b="0"/>
            <wp:docPr id="4275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5628" name=""/>
                    <pic:cNvPicPr/>
                  </pic:nvPicPr>
                  <pic:blipFill>
                    <a:blip r:embed="rId13"/>
                    <a:stretch>
                      <a:fillRect/>
                    </a:stretch>
                  </pic:blipFill>
                  <pic:spPr>
                    <a:xfrm>
                      <a:off x="0" y="0"/>
                      <a:ext cx="4187677" cy="1578134"/>
                    </a:xfrm>
                    <a:prstGeom prst="rect">
                      <a:avLst/>
                    </a:prstGeom>
                  </pic:spPr>
                </pic:pic>
              </a:graphicData>
            </a:graphic>
          </wp:inline>
        </w:drawing>
      </w:r>
    </w:p>
    <w:p w14:paraId="1409D264" w14:textId="203AFC16" w:rsidR="008E5001" w:rsidRDefault="008E5001" w:rsidP="008E5001">
      <w:pPr>
        <w:keepNext/>
        <w:rPr>
          <w:lang w:val="en-US"/>
        </w:rPr>
      </w:pPr>
      <w:r>
        <w:rPr>
          <w:lang w:val="en-US"/>
        </w:rPr>
        <w:lastRenderedPageBreak/>
        <w:t>Below is</w:t>
      </w:r>
      <w:r w:rsidRPr="005F49BE">
        <w:rPr>
          <w:lang w:val="en-US"/>
        </w:rPr>
        <w:t xml:space="preserve"> </w:t>
      </w:r>
      <w:r>
        <w:rPr>
          <w:lang w:val="en-US"/>
        </w:rPr>
        <w:t>initialization for the UART 2 peripheral, explained in the comments line by line.</w:t>
      </w:r>
    </w:p>
    <w:p w14:paraId="36CCC459" w14:textId="28A1E489" w:rsidR="00AD44D0" w:rsidRDefault="008E5001" w:rsidP="008E5001">
      <w:pPr>
        <w:keepNext/>
        <w:rPr>
          <w:lang w:val="en-US"/>
        </w:rPr>
      </w:pPr>
      <w:r w:rsidRPr="008E5001">
        <w:rPr>
          <w:noProof/>
          <w:lang w:val="en-US"/>
        </w:rPr>
        <w:drawing>
          <wp:inline distT="0" distB="0" distL="0" distR="0" wp14:anchorId="7FB28BA9" wp14:editId="31ABF0C0">
            <wp:extent cx="5926549" cy="3987800"/>
            <wp:effectExtent l="0" t="0" r="0" b="0"/>
            <wp:docPr id="203192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28206" name=""/>
                    <pic:cNvPicPr/>
                  </pic:nvPicPr>
                  <pic:blipFill>
                    <a:blip r:embed="rId14"/>
                    <a:stretch>
                      <a:fillRect/>
                    </a:stretch>
                  </pic:blipFill>
                  <pic:spPr>
                    <a:xfrm>
                      <a:off x="0" y="0"/>
                      <a:ext cx="5946630" cy="4001312"/>
                    </a:xfrm>
                    <a:prstGeom prst="rect">
                      <a:avLst/>
                    </a:prstGeom>
                  </pic:spPr>
                </pic:pic>
              </a:graphicData>
            </a:graphic>
          </wp:inline>
        </w:drawing>
      </w:r>
    </w:p>
    <w:p w14:paraId="605FCF57" w14:textId="3732B537" w:rsidR="00AD44D0" w:rsidRDefault="00AD44D0" w:rsidP="00D50633">
      <w:pPr>
        <w:pStyle w:val="Heading1"/>
        <w:rPr>
          <w:lang w:val="en-US"/>
        </w:rPr>
      </w:pPr>
      <w:r>
        <w:rPr>
          <w:lang w:val="en-US"/>
        </w:rPr>
        <w:t>Implemented Functions/Tasks</w:t>
      </w:r>
    </w:p>
    <w:p w14:paraId="433CBFAB" w14:textId="1681E7E7" w:rsidR="00AD44D0" w:rsidRDefault="00AD44D0" w:rsidP="008E5001">
      <w:pPr>
        <w:keepNext/>
        <w:rPr>
          <w:lang w:val="en-US"/>
        </w:rPr>
      </w:pPr>
      <w:r>
        <w:rPr>
          <w:lang w:val="en-US"/>
        </w:rPr>
        <w:t>For brevity of this report, full code for each function/task will not be pasted her</w:t>
      </w:r>
      <w:r w:rsidR="00D50633">
        <w:rPr>
          <w:lang w:val="en-US"/>
        </w:rPr>
        <w:t>e, but the functionality of each will be explained. Full code can be found in the project submission.</w:t>
      </w:r>
    </w:p>
    <w:p w14:paraId="70FADC68" w14:textId="46A7B03F" w:rsidR="00D50633" w:rsidRDefault="00D50633" w:rsidP="00D50633">
      <w:pPr>
        <w:pStyle w:val="Heading3"/>
        <w:rPr>
          <w:lang w:val="en-US"/>
        </w:rPr>
      </w:pPr>
      <w:r w:rsidRPr="00D50633">
        <w:rPr>
          <w:lang w:val="en-US"/>
        </w:rPr>
        <w:t>void vDoAdcTask(void * pvParameters)</w:t>
      </w:r>
    </w:p>
    <w:p w14:paraId="1E4B6487" w14:textId="066C66BD" w:rsidR="00D50633" w:rsidRDefault="00D50633" w:rsidP="00D50633">
      <w:pPr>
        <w:rPr>
          <w:lang w:val="en-US"/>
        </w:rPr>
      </w:pPr>
      <w:r>
        <w:rPr>
          <w:lang w:val="en-US"/>
        </w:rPr>
        <w:t>This function is a FreeRTOS task that runs every 10ms. It performs the ADC conversion (reading the potentiometer voltage), and if in an appropriate state will also display the value over UART.</w:t>
      </w:r>
      <w:r w:rsidR="000B06C2">
        <w:rPr>
          <w:lang w:val="en-US"/>
        </w:rPr>
        <w:t xml:space="preserve"> Mutexes are used to control access to the ADC reading value variable and the UART transmission queue.</w:t>
      </w:r>
    </w:p>
    <w:p w14:paraId="6CFF7747" w14:textId="5D91ACA2" w:rsidR="00D50633" w:rsidRDefault="00D50633" w:rsidP="00D50633">
      <w:pPr>
        <w:pStyle w:val="Heading3"/>
        <w:rPr>
          <w:lang w:val="en-US"/>
        </w:rPr>
      </w:pPr>
      <w:r w:rsidRPr="00D50633">
        <w:rPr>
          <w:lang w:val="en-US"/>
        </w:rPr>
        <w:t>void vDoButtonTask(void *pvParameters)</w:t>
      </w:r>
    </w:p>
    <w:p w14:paraId="13A1719D" w14:textId="5351C25F" w:rsidR="00D50633" w:rsidRDefault="00D50633" w:rsidP="00D50633">
      <w:pPr>
        <w:rPr>
          <w:lang w:val="en-US"/>
        </w:rPr>
      </w:pPr>
      <w:r>
        <w:rPr>
          <w:lang w:val="en-US"/>
        </w:rPr>
        <w:t>This function is a FreeRTOS task that runs every 10ms. It contains logic to read current and record past button input values and then update the corresponding flags (clicked, held, etc) in pb_stat for the rest of the program to reference.</w:t>
      </w:r>
    </w:p>
    <w:p w14:paraId="564C4699" w14:textId="0D059498" w:rsidR="00D50633" w:rsidRDefault="00D50633" w:rsidP="00D50633">
      <w:pPr>
        <w:pStyle w:val="Heading3"/>
        <w:rPr>
          <w:lang w:val="en-US"/>
        </w:rPr>
      </w:pPr>
      <w:r w:rsidRPr="00D50633">
        <w:rPr>
          <w:lang w:val="en-US"/>
        </w:rPr>
        <w:t>void vDoLED01Task(void *pvParameters)</w:t>
      </w:r>
    </w:p>
    <w:p w14:paraId="01D7014B" w14:textId="69345F18" w:rsidR="00D50633" w:rsidRDefault="00D50633" w:rsidP="00D50633">
      <w:pPr>
        <w:rPr>
          <w:lang w:val="en-US"/>
        </w:rPr>
      </w:pPr>
      <w:r>
        <w:rPr>
          <w:lang w:val="en-US"/>
        </w:rPr>
        <w:t xml:space="preserve">This function is a FreeRTOS task that runs every 250ms. If in the </w:t>
      </w:r>
      <w:r w:rsidRPr="00D50633">
        <w:rPr>
          <w:lang w:val="en-US"/>
        </w:rPr>
        <w:t>timer_finished</w:t>
      </w:r>
      <w:r>
        <w:rPr>
          <w:lang w:val="en-US"/>
        </w:rPr>
        <w:t xml:space="preserve"> state, it toggles LED0 and LED1 alternately. Otherwise it turns off LED0.</w:t>
      </w:r>
    </w:p>
    <w:p w14:paraId="08152BEF" w14:textId="69B518B4" w:rsidR="00D50633" w:rsidRDefault="00D50633" w:rsidP="00D50633">
      <w:pPr>
        <w:pStyle w:val="Heading3"/>
        <w:rPr>
          <w:lang w:val="en-US"/>
        </w:rPr>
      </w:pPr>
      <w:r w:rsidRPr="00D50633">
        <w:rPr>
          <w:lang w:val="en-US"/>
        </w:rPr>
        <w:t>void vDoLED2Task(void *pvParameters)</w:t>
      </w:r>
    </w:p>
    <w:p w14:paraId="7FCF19AD" w14:textId="4591E550" w:rsidR="00D50633" w:rsidRDefault="00C6030F" w:rsidP="00D50633">
      <w:pPr>
        <w:rPr>
          <w:lang w:val="en-US"/>
        </w:rPr>
      </w:pPr>
      <w:r>
        <w:rPr>
          <w:lang w:val="en-US"/>
        </w:rPr>
        <w:t>This function is a FreeRTOS task that runs every 150ms.</w:t>
      </w:r>
      <w:r w:rsidR="002A5B56">
        <w:rPr>
          <w:lang w:val="en-US"/>
        </w:rPr>
        <w:t xml:space="preserve"> Depending on the state, LED2 will either be pulsed (breath), blink, or not blink, taking into account the intensity setting for blinking. Also depending on the state, the duty ratio is displayed on the UART terminal.</w:t>
      </w:r>
      <w:r w:rsidR="000B06C2" w:rsidRPr="000B06C2">
        <w:rPr>
          <w:lang w:val="en-US"/>
        </w:rPr>
        <w:t xml:space="preserve"> </w:t>
      </w:r>
      <w:r w:rsidR="000B06C2">
        <w:rPr>
          <w:lang w:val="en-US"/>
        </w:rPr>
        <w:t>Mutexes are used to control access to the ADC reading value variable and the UART transmission queue.</w:t>
      </w:r>
    </w:p>
    <w:p w14:paraId="4F8AC2F5" w14:textId="2C81BFB4" w:rsidR="002A5B56" w:rsidRDefault="002A5B56" w:rsidP="002A5B56">
      <w:pPr>
        <w:pStyle w:val="Heading3"/>
        <w:rPr>
          <w:lang w:val="en-US"/>
        </w:rPr>
      </w:pPr>
      <w:r w:rsidRPr="002A5B56">
        <w:rPr>
          <w:lang w:val="en-US"/>
        </w:rPr>
        <w:lastRenderedPageBreak/>
        <w:t>void vDoStateTransitionTask(void * pvParameters)</w:t>
      </w:r>
    </w:p>
    <w:p w14:paraId="1A20FC64" w14:textId="0CF44CAC" w:rsidR="002A5B56" w:rsidRDefault="002A5B56" w:rsidP="002A5B56">
      <w:pPr>
        <w:rPr>
          <w:lang w:val="en-US"/>
        </w:rPr>
      </w:pPr>
      <w:r>
        <w:rPr>
          <w:lang w:val="en-US"/>
        </w:rPr>
        <w:t>This function is a FreeRTOS task that runs every 100ms. It transitions the state of the program according to the logic defined in the diagram (see later section). It also sends a command to clear the UART terminal screen, and depending on state will also send either a welcome or timer finished message.</w:t>
      </w:r>
      <w:r w:rsidR="000B06C2" w:rsidRPr="000B06C2">
        <w:rPr>
          <w:lang w:val="en-US"/>
        </w:rPr>
        <w:t xml:space="preserve"> </w:t>
      </w:r>
      <w:r w:rsidR="000B06C2">
        <w:rPr>
          <w:lang w:val="en-US"/>
        </w:rPr>
        <w:t>Mutexes are used to control access to the state variable and the UART transmission queue.</w:t>
      </w:r>
    </w:p>
    <w:p w14:paraId="7D27CB2B" w14:textId="633AE8DD" w:rsidR="002A5B56" w:rsidRDefault="002A5B56" w:rsidP="002A5B56">
      <w:pPr>
        <w:pStyle w:val="Heading3"/>
        <w:rPr>
          <w:lang w:val="en-US"/>
        </w:rPr>
      </w:pPr>
      <w:r w:rsidRPr="002A5B56">
        <w:rPr>
          <w:lang w:val="en-US"/>
        </w:rPr>
        <w:t>void vDoTimerTask(void *pvParameters)</w:t>
      </w:r>
    </w:p>
    <w:p w14:paraId="4E1F6626" w14:textId="5781C96F" w:rsidR="000B06C2" w:rsidRDefault="000B06C2" w:rsidP="000B06C2">
      <w:pPr>
        <w:rPr>
          <w:lang w:val="en-US"/>
        </w:rPr>
      </w:pPr>
      <w:r>
        <w:rPr>
          <w:lang w:val="en-US"/>
        </w:rPr>
        <w:t>This function is a FreeRTOS task that runs every 200ms.</w:t>
      </w:r>
      <w:r w:rsidR="00101733">
        <w:rPr>
          <w:lang w:val="en-US"/>
        </w:rPr>
        <w:t xml:space="preserve"> When the program is in a state with the timer running, this task continuously updates the display of the remaining time.</w:t>
      </w:r>
    </w:p>
    <w:p w14:paraId="201FA2D7" w14:textId="77777777" w:rsidR="00101733" w:rsidRDefault="00101733" w:rsidP="00101733">
      <w:pPr>
        <w:rPr>
          <w:rFonts w:asciiTheme="minorHAnsi" w:eastAsiaTheme="majorEastAsia" w:hAnsiTheme="minorHAnsi" w:cstheme="majorBidi"/>
          <w:color w:val="0F4761" w:themeColor="accent1" w:themeShade="BF"/>
          <w:sz w:val="28"/>
          <w:szCs w:val="28"/>
          <w:lang w:val="en-US"/>
        </w:rPr>
      </w:pPr>
      <w:r w:rsidRPr="00101733">
        <w:rPr>
          <w:rFonts w:asciiTheme="minorHAnsi" w:eastAsiaTheme="majorEastAsia" w:hAnsiTheme="minorHAnsi" w:cstheme="majorBidi"/>
          <w:color w:val="0F4761" w:themeColor="accent1" w:themeShade="BF"/>
          <w:sz w:val="28"/>
          <w:szCs w:val="28"/>
          <w:lang w:val="en-US"/>
        </w:rPr>
        <w:t>void vDoUartRecieveTask(void * pvParameters)</w:t>
      </w:r>
    </w:p>
    <w:p w14:paraId="56239F48" w14:textId="7B6F7570" w:rsidR="00101733" w:rsidRDefault="00101733" w:rsidP="00101733">
      <w:pPr>
        <w:rPr>
          <w:lang w:val="en-US"/>
        </w:rPr>
      </w:pPr>
      <w:r>
        <w:rPr>
          <w:lang w:val="en-US"/>
        </w:rPr>
        <w:t xml:space="preserve">This function is a FreeRTOS task that runs every </w:t>
      </w:r>
      <w:r>
        <w:rPr>
          <w:lang w:val="en-US"/>
        </w:rPr>
        <w:t>1</w:t>
      </w:r>
      <w:r>
        <w:rPr>
          <w:lang w:val="en-US"/>
        </w:rPr>
        <w:t>0ms.</w:t>
      </w:r>
      <w:r>
        <w:rPr>
          <w:lang w:val="en-US"/>
        </w:rPr>
        <w:t xml:space="preserve"> When it runs, it reads the UART receive buffer, and if the buffer holds the value of a new character it will be added to the UART receive queue (FreeRTOS queue).</w:t>
      </w:r>
      <w:r w:rsidR="00BF5F8E" w:rsidRPr="00BF5F8E">
        <w:rPr>
          <w:lang w:val="en-US"/>
        </w:rPr>
        <w:t xml:space="preserve"> </w:t>
      </w:r>
      <w:r w:rsidR="00BF5F8E">
        <w:rPr>
          <w:lang w:val="en-US"/>
        </w:rPr>
        <w:t xml:space="preserve">A mutex controls access to the UART </w:t>
      </w:r>
      <w:r w:rsidR="00BF5F8E">
        <w:rPr>
          <w:lang w:val="en-US"/>
        </w:rPr>
        <w:t>receive</w:t>
      </w:r>
      <w:r w:rsidR="00BF5F8E">
        <w:rPr>
          <w:lang w:val="en-US"/>
        </w:rPr>
        <w:t xml:space="preserve"> buffer.</w:t>
      </w:r>
    </w:p>
    <w:p w14:paraId="627924A6" w14:textId="22B70D4D" w:rsidR="006D6F60" w:rsidRDefault="006D6F60" w:rsidP="006D6F60">
      <w:pPr>
        <w:pStyle w:val="Heading3"/>
        <w:rPr>
          <w:lang w:val="en-US"/>
        </w:rPr>
      </w:pPr>
      <w:r w:rsidRPr="006D6F60">
        <w:rPr>
          <w:lang w:val="en-US"/>
        </w:rPr>
        <w:t>void vDoUartTransmitTask(void * pvParameters)</w:t>
      </w:r>
    </w:p>
    <w:p w14:paraId="29B338C1" w14:textId="3BC68FD1" w:rsidR="006D6F60" w:rsidRDefault="006D6F60" w:rsidP="006D6F60">
      <w:pPr>
        <w:rPr>
          <w:lang w:val="en-US"/>
        </w:rPr>
      </w:pPr>
      <w:r>
        <w:rPr>
          <w:lang w:val="en-US"/>
        </w:rPr>
        <w:t>This function is a FreeRTOS task that runs every 10ms.</w:t>
      </w:r>
      <w:r>
        <w:rPr>
          <w:lang w:val="en-US"/>
        </w:rPr>
        <w:t xml:space="preserve"> If there is an item in the UART transmit queue (FreeRTOS queue), it will be displayed by putting it in the UART 2 transmit buffer.</w:t>
      </w:r>
      <w:r w:rsidR="00BF5F8E">
        <w:rPr>
          <w:lang w:val="en-US"/>
        </w:rPr>
        <w:t xml:space="preserve"> A mutex controls access to the UART transmit buffer.</w:t>
      </w:r>
    </w:p>
    <w:p w14:paraId="04BD9C73" w14:textId="0A2EC1D9" w:rsidR="006D6F60" w:rsidRDefault="006D6F60" w:rsidP="006D6F60">
      <w:pPr>
        <w:pStyle w:val="Heading3"/>
        <w:rPr>
          <w:lang w:val="en-US"/>
        </w:rPr>
      </w:pPr>
      <w:r w:rsidRPr="006D6F60">
        <w:rPr>
          <w:lang w:val="en-US"/>
        </w:rPr>
        <w:t>void vSetTimerTask(void * pvParameters)</w:t>
      </w:r>
    </w:p>
    <w:p w14:paraId="3161FC62" w14:textId="3A1FE57E" w:rsidR="006D6F60" w:rsidRDefault="006D6F60" w:rsidP="006D6F60">
      <w:pPr>
        <w:rPr>
          <w:lang w:val="en-US"/>
        </w:rPr>
      </w:pPr>
      <w:r>
        <w:rPr>
          <w:lang w:val="en-US"/>
        </w:rPr>
        <w:t>This function is a FreeRTOS task that runs every 10</w:t>
      </w:r>
      <w:r>
        <w:rPr>
          <w:lang w:val="en-US"/>
        </w:rPr>
        <w:t>0</w:t>
      </w:r>
      <w:r>
        <w:rPr>
          <w:lang w:val="en-US"/>
        </w:rPr>
        <w:t>ms</w:t>
      </w:r>
      <w:r>
        <w:rPr>
          <w:lang w:val="en-US"/>
        </w:rPr>
        <w:t xml:space="preserve">. When in the set_timer state, this task handles the display of the UART terminal screen where the user enters the desired time. </w:t>
      </w:r>
      <w:r w:rsidR="00BF5F8E">
        <w:rPr>
          <w:lang w:val="en-US"/>
        </w:rPr>
        <w:t>Mutexes are used in accessing the current state, countdown value, and UART transmit and receive queues.</w:t>
      </w:r>
      <w:r>
        <w:rPr>
          <w:lang w:val="en-US"/>
        </w:rPr>
        <w:t xml:space="preserve"> </w:t>
      </w:r>
    </w:p>
    <w:p w14:paraId="06285D04" w14:textId="55852271" w:rsidR="002A7E18" w:rsidRDefault="002A7E18">
      <w:pPr>
        <w:rPr>
          <w:lang w:val="en-US"/>
        </w:rPr>
      </w:pPr>
      <w:r>
        <w:rPr>
          <w:lang w:val="en-US"/>
        </w:rPr>
        <w:br w:type="page"/>
      </w:r>
    </w:p>
    <w:p w14:paraId="6F872788" w14:textId="2EB455B2" w:rsidR="002A7E18" w:rsidRDefault="002A7E18" w:rsidP="002A7E18">
      <w:pPr>
        <w:pStyle w:val="Heading1"/>
        <w:rPr>
          <w:lang w:val="en-US"/>
        </w:rPr>
      </w:pPr>
      <w:r>
        <w:rPr>
          <w:lang w:val="en-US"/>
        </w:rPr>
        <w:lastRenderedPageBreak/>
        <w:t>Program Flow Diagram</w:t>
      </w:r>
    </w:p>
    <w:p w14:paraId="0F80F3FF" w14:textId="0D581D58" w:rsidR="002A7E18" w:rsidRDefault="002A7E18" w:rsidP="002A7E18">
      <w:pPr>
        <w:rPr>
          <w:lang w:val="en-US"/>
        </w:rPr>
      </w:pPr>
      <w:r>
        <w:rPr>
          <w:lang w:val="en-US"/>
        </w:rPr>
        <w:t>Below is a diagram showing the flow of the program</w:t>
      </w:r>
      <w:r w:rsidR="00433344">
        <w:rPr>
          <w:lang w:val="en-US"/>
        </w:rPr>
        <w:t>, with the current state labelled within each bubble, and state transition logic shown on the arrows.</w:t>
      </w:r>
    </w:p>
    <w:p w14:paraId="6D9FD575" w14:textId="68656A2B" w:rsidR="00433344" w:rsidRPr="00433344" w:rsidRDefault="00433344" w:rsidP="00433344">
      <w:pPr>
        <w:rPr>
          <w:lang w:val="en-US"/>
        </w:rPr>
      </w:pPr>
      <w:r w:rsidRPr="00433344">
        <w:rPr>
          <w:lang w:val="en-US"/>
        </w:rPr>
        <w:drawing>
          <wp:inline distT="0" distB="0" distL="0" distR="0" wp14:anchorId="316E4027" wp14:editId="7837420A">
            <wp:extent cx="6858000" cy="4885690"/>
            <wp:effectExtent l="0" t="0" r="0" b="0"/>
            <wp:docPr id="1526164576" name="Picture 2" descr="A black background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4576" name="Picture 2" descr="A black background with white circ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885690"/>
                    </a:xfrm>
                    <a:prstGeom prst="rect">
                      <a:avLst/>
                    </a:prstGeom>
                    <a:noFill/>
                    <a:ln>
                      <a:noFill/>
                    </a:ln>
                  </pic:spPr>
                </pic:pic>
              </a:graphicData>
            </a:graphic>
          </wp:inline>
        </w:drawing>
      </w:r>
    </w:p>
    <w:p w14:paraId="3CEF0E61" w14:textId="77777777" w:rsidR="00433344" w:rsidRPr="002A7E18" w:rsidRDefault="00433344" w:rsidP="002A7E18">
      <w:pPr>
        <w:rPr>
          <w:lang w:val="en-US"/>
        </w:rPr>
      </w:pPr>
    </w:p>
    <w:sectPr w:rsidR="00433344" w:rsidRPr="002A7E18" w:rsidSect="00E34D0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8A"/>
    <w:rsid w:val="00001D99"/>
    <w:rsid w:val="00004B53"/>
    <w:rsid w:val="000069E6"/>
    <w:rsid w:val="0002135E"/>
    <w:rsid w:val="0004185D"/>
    <w:rsid w:val="00046B54"/>
    <w:rsid w:val="000646D6"/>
    <w:rsid w:val="00076C3A"/>
    <w:rsid w:val="000A3007"/>
    <w:rsid w:val="000B013E"/>
    <w:rsid w:val="000B06C2"/>
    <w:rsid w:val="000B2451"/>
    <w:rsid w:val="000C186C"/>
    <w:rsid w:val="000D1894"/>
    <w:rsid w:val="00101733"/>
    <w:rsid w:val="00102873"/>
    <w:rsid w:val="00103EBD"/>
    <w:rsid w:val="00112994"/>
    <w:rsid w:val="0011594B"/>
    <w:rsid w:val="00116B67"/>
    <w:rsid w:val="00125F7A"/>
    <w:rsid w:val="00127E75"/>
    <w:rsid w:val="00134DAA"/>
    <w:rsid w:val="00135077"/>
    <w:rsid w:val="00141626"/>
    <w:rsid w:val="0015552B"/>
    <w:rsid w:val="00160A49"/>
    <w:rsid w:val="001619C1"/>
    <w:rsid w:val="0016337C"/>
    <w:rsid w:val="001805F0"/>
    <w:rsid w:val="00186361"/>
    <w:rsid w:val="00187C08"/>
    <w:rsid w:val="00195DF1"/>
    <w:rsid w:val="001A2FA6"/>
    <w:rsid w:val="001B064F"/>
    <w:rsid w:val="001B0A65"/>
    <w:rsid w:val="001C6ED3"/>
    <w:rsid w:val="001D22BB"/>
    <w:rsid w:val="001D6214"/>
    <w:rsid w:val="001E3739"/>
    <w:rsid w:val="001E7B75"/>
    <w:rsid w:val="00204535"/>
    <w:rsid w:val="002116DB"/>
    <w:rsid w:val="0022031C"/>
    <w:rsid w:val="00223B8A"/>
    <w:rsid w:val="002308E1"/>
    <w:rsid w:val="00235856"/>
    <w:rsid w:val="00236582"/>
    <w:rsid w:val="00262798"/>
    <w:rsid w:val="00281413"/>
    <w:rsid w:val="0028395E"/>
    <w:rsid w:val="00284D4C"/>
    <w:rsid w:val="00287B7A"/>
    <w:rsid w:val="002A36FD"/>
    <w:rsid w:val="002A5B56"/>
    <w:rsid w:val="002A7E18"/>
    <w:rsid w:val="002B1965"/>
    <w:rsid w:val="002D3A45"/>
    <w:rsid w:val="002D6040"/>
    <w:rsid w:val="002F0E38"/>
    <w:rsid w:val="002F35B7"/>
    <w:rsid w:val="00304A80"/>
    <w:rsid w:val="00344DD8"/>
    <w:rsid w:val="00346C1A"/>
    <w:rsid w:val="00370DD6"/>
    <w:rsid w:val="00374DB3"/>
    <w:rsid w:val="00376F27"/>
    <w:rsid w:val="003A1A9D"/>
    <w:rsid w:val="003A5826"/>
    <w:rsid w:val="003C5E88"/>
    <w:rsid w:val="003E0161"/>
    <w:rsid w:val="003E3E8B"/>
    <w:rsid w:val="003E455E"/>
    <w:rsid w:val="003F6334"/>
    <w:rsid w:val="00401A9F"/>
    <w:rsid w:val="00406963"/>
    <w:rsid w:val="00410456"/>
    <w:rsid w:val="00425092"/>
    <w:rsid w:val="00431AC5"/>
    <w:rsid w:val="00433344"/>
    <w:rsid w:val="004672DC"/>
    <w:rsid w:val="004A3410"/>
    <w:rsid w:val="004A6CF4"/>
    <w:rsid w:val="004A7ED6"/>
    <w:rsid w:val="004C4792"/>
    <w:rsid w:val="004D0882"/>
    <w:rsid w:val="004E1622"/>
    <w:rsid w:val="004E40F8"/>
    <w:rsid w:val="004E6566"/>
    <w:rsid w:val="005152E4"/>
    <w:rsid w:val="0052451B"/>
    <w:rsid w:val="00527F0C"/>
    <w:rsid w:val="00556E8D"/>
    <w:rsid w:val="00567A7E"/>
    <w:rsid w:val="00582A26"/>
    <w:rsid w:val="005A3A92"/>
    <w:rsid w:val="005B1EDE"/>
    <w:rsid w:val="005B4E21"/>
    <w:rsid w:val="005C3BFD"/>
    <w:rsid w:val="005D17A4"/>
    <w:rsid w:val="005D2395"/>
    <w:rsid w:val="005D29CE"/>
    <w:rsid w:val="005D39C4"/>
    <w:rsid w:val="005D7DD9"/>
    <w:rsid w:val="005E7CC3"/>
    <w:rsid w:val="005F3D98"/>
    <w:rsid w:val="005F49BE"/>
    <w:rsid w:val="005F609C"/>
    <w:rsid w:val="005F6313"/>
    <w:rsid w:val="006225B1"/>
    <w:rsid w:val="00623E3A"/>
    <w:rsid w:val="00631098"/>
    <w:rsid w:val="00666E6F"/>
    <w:rsid w:val="006826B8"/>
    <w:rsid w:val="00685979"/>
    <w:rsid w:val="00690929"/>
    <w:rsid w:val="00692ADB"/>
    <w:rsid w:val="00693386"/>
    <w:rsid w:val="0069798A"/>
    <w:rsid w:val="006A4D0B"/>
    <w:rsid w:val="006D11EC"/>
    <w:rsid w:val="006D3B9F"/>
    <w:rsid w:val="006D6F60"/>
    <w:rsid w:val="006E18C5"/>
    <w:rsid w:val="006E2B65"/>
    <w:rsid w:val="00711B9C"/>
    <w:rsid w:val="007239C1"/>
    <w:rsid w:val="00731529"/>
    <w:rsid w:val="0074041D"/>
    <w:rsid w:val="007532B0"/>
    <w:rsid w:val="00766133"/>
    <w:rsid w:val="007A4348"/>
    <w:rsid w:val="007E2F97"/>
    <w:rsid w:val="007F695A"/>
    <w:rsid w:val="007F7D29"/>
    <w:rsid w:val="00805484"/>
    <w:rsid w:val="00812D70"/>
    <w:rsid w:val="008157DD"/>
    <w:rsid w:val="00830015"/>
    <w:rsid w:val="008353C0"/>
    <w:rsid w:val="0083611C"/>
    <w:rsid w:val="00842F24"/>
    <w:rsid w:val="0086096D"/>
    <w:rsid w:val="008617D5"/>
    <w:rsid w:val="00871D80"/>
    <w:rsid w:val="008730A8"/>
    <w:rsid w:val="008940B4"/>
    <w:rsid w:val="00894980"/>
    <w:rsid w:val="008A4830"/>
    <w:rsid w:val="008A7CF7"/>
    <w:rsid w:val="008C0651"/>
    <w:rsid w:val="008C1520"/>
    <w:rsid w:val="008D7359"/>
    <w:rsid w:val="008E5001"/>
    <w:rsid w:val="008E52D2"/>
    <w:rsid w:val="009009C5"/>
    <w:rsid w:val="009049E0"/>
    <w:rsid w:val="0091345F"/>
    <w:rsid w:val="00920548"/>
    <w:rsid w:val="00927277"/>
    <w:rsid w:val="00955635"/>
    <w:rsid w:val="009626D1"/>
    <w:rsid w:val="00966B67"/>
    <w:rsid w:val="009729AC"/>
    <w:rsid w:val="009975EF"/>
    <w:rsid w:val="009A0D4E"/>
    <w:rsid w:val="009A6104"/>
    <w:rsid w:val="009C31BB"/>
    <w:rsid w:val="009C672E"/>
    <w:rsid w:val="009D1575"/>
    <w:rsid w:val="009E1195"/>
    <w:rsid w:val="00A1162F"/>
    <w:rsid w:val="00A42CCB"/>
    <w:rsid w:val="00A479F3"/>
    <w:rsid w:val="00A525C9"/>
    <w:rsid w:val="00A5505A"/>
    <w:rsid w:val="00A6294A"/>
    <w:rsid w:val="00A852BE"/>
    <w:rsid w:val="00A93107"/>
    <w:rsid w:val="00AD0C4A"/>
    <w:rsid w:val="00AD228F"/>
    <w:rsid w:val="00AD44D0"/>
    <w:rsid w:val="00AF169B"/>
    <w:rsid w:val="00AF2F19"/>
    <w:rsid w:val="00AF666D"/>
    <w:rsid w:val="00B16525"/>
    <w:rsid w:val="00B16C50"/>
    <w:rsid w:val="00B35144"/>
    <w:rsid w:val="00B41586"/>
    <w:rsid w:val="00B516BF"/>
    <w:rsid w:val="00B54093"/>
    <w:rsid w:val="00B63DE9"/>
    <w:rsid w:val="00B739FA"/>
    <w:rsid w:val="00B83325"/>
    <w:rsid w:val="00BA6320"/>
    <w:rsid w:val="00BB13E6"/>
    <w:rsid w:val="00BC1641"/>
    <w:rsid w:val="00BD0D41"/>
    <w:rsid w:val="00BD13AA"/>
    <w:rsid w:val="00BE2293"/>
    <w:rsid w:val="00BF2770"/>
    <w:rsid w:val="00BF5F8E"/>
    <w:rsid w:val="00C10F19"/>
    <w:rsid w:val="00C110EF"/>
    <w:rsid w:val="00C1497C"/>
    <w:rsid w:val="00C46469"/>
    <w:rsid w:val="00C50F30"/>
    <w:rsid w:val="00C6030F"/>
    <w:rsid w:val="00C67FED"/>
    <w:rsid w:val="00C913A6"/>
    <w:rsid w:val="00CA6C8F"/>
    <w:rsid w:val="00CB7241"/>
    <w:rsid w:val="00CD7070"/>
    <w:rsid w:val="00D00E59"/>
    <w:rsid w:val="00D13859"/>
    <w:rsid w:val="00D1507A"/>
    <w:rsid w:val="00D32F6E"/>
    <w:rsid w:val="00D50633"/>
    <w:rsid w:val="00D56DA3"/>
    <w:rsid w:val="00D8129E"/>
    <w:rsid w:val="00D86184"/>
    <w:rsid w:val="00D86F21"/>
    <w:rsid w:val="00D92F71"/>
    <w:rsid w:val="00DA5F12"/>
    <w:rsid w:val="00DC53E4"/>
    <w:rsid w:val="00DC6B72"/>
    <w:rsid w:val="00DE613F"/>
    <w:rsid w:val="00DE6A2E"/>
    <w:rsid w:val="00E31330"/>
    <w:rsid w:val="00E34D04"/>
    <w:rsid w:val="00E43707"/>
    <w:rsid w:val="00E44DBA"/>
    <w:rsid w:val="00E500D4"/>
    <w:rsid w:val="00E772C3"/>
    <w:rsid w:val="00E77521"/>
    <w:rsid w:val="00EA6765"/>
    <w:rsid w:val="00EB668C"/>
    <w:rsid w:val="00EB6FAC"/>
    <w:rsid w:val="00EB7909"/>
    <w:rsid w:val="00ED2657"/>
    <w:rsid w:val="00ED397B"/>
    <w:rsid w:val="00ED4363"/>
    <w:rsid w:val="00EF07DD"/>
    <w:rsid w:val="00EF0DBC"/>
    <w:rsid w:val="00EF34F9"/>
    <w:rsid w:val="00EF4C43"/>
    <w:rsid w:val="00F15B41"/>
    <w:rsid w:val="00F15ED0"/>
    <w:rsid w:val="00F20849"/>
    <w:rsid w:val="00F22251"/>
    <w:rsid w:val="00F256D3"/>
    <w:rsid w:val="00F51DB7"/>
    <w:rsid w:val="00F72DC0"/>
    <w:rsid w:val="00F820F7"/>
    <w:rsid w:val="00F97571"/>
    <w:rsid w:val="00FA78FF"/>
    <w:rsid w:val="00FB234C"/>
    <w:rsid w:val="00FC702D"/>
    <w:rsid w:val="00FD0574"/>
    <w:rsid w:val="00FE05F1"/>
    <w:rsid w:val="00FF0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351F"/>
  <w15:chartTrackingRefBased/>
  <w15:docId w15:val="{4485CD79-023E-41B3-8158-BA6AF7D9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B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B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3B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3B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3B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3B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3B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B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B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3B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3B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3B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3B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3B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3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B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B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3B8A"/>
    <w:pPr>
      <w:spacing w:before="160"/>
      <w:jc w:val="center"/>
    </w:pPr>
    <w:rPr>
      <w:i/>
      <w:iCs/>
      <w:color w:val="404040" w:themeColor="text1" w:themeTint="BF"/>
    </w:rPr>
  </w:style>
  <w:style w:type="character" w:customStyle="1" w:styleId="QuoteChar">
    <w:name w:val="Quote Char"/>
    <w:basedOn w:val="DefaultParagraphFont"/>
    <w:link w:val="Quote"/>
    <w:uiPriority w:val="29"/>
    <w:rsid w:val="00223B8A"/>
    <w:rPr>
      <w:i/>
      <w:iCs/>
      <w:color w:val="404040" w:themeColor="text1" w:themeTint="BF"/>
    </w:rPr>
  </w:style>
  <w:style w:type="paragraph" w:styleId="ListParagraph">
    <w:name w:val="List Paragraph"/>
    <w:basedOn w:val="Normal"/>
    <w:uiPriority w:val="34"/>
    <w:qFormat/>
    <w:rsid w:val="00223B8A"/>
    <w:pPr>
      <w:ind w:left="720"/>
      <w:contextualSpacing/>
    </w:pPr>
  </w:style>
  <w:style w:type="character" w:styleId="IntenseEmphasis">
    <w:name w:val="Intense Emphasis"/>
    <w:basedOn w:val="DefaultParagraphFont"/>
    <w:uiPriority w:val="21"/>
    <w:qFormat/>
    <w:rsid w:val="00223B8A"/>
    <w:rPr>
      <w:i/>
      <w:iCs/>
      <w:color w:val="0F4761" w:themeColor="accent1" w:themeShade="BF"/>
    </w:rPr>
  </w:style>
  <w:style w:type="paragraph" w:styleId="IntenseQuote">
    <w:name w:val="Intense Quote"/>
    <w:basedOn w:val="Normal"/>
    <w:next w:val="Normal"/>
    <w:link w:val="IntenseQuoteChar"/>
    <w:uiPriority w:val="30"/>
    <w:qFormat/>
    <w:rsid w:val="0022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B8A"/>
    <w:rPr>
      <w:i/>
      <w:iCs/>
      <w:color w:val="0F4761" w:themeColor="accent1" w:themeShade="BF"/>
    </w:rPr>
  </w:style>
  <w:style w:type="character" w:styleId="IntenseReference">
    <w:name w:val="Intense Reference"/>
    <w:basedOn w:val="DefaultParagraphFont"/>
    <w:uiPriority w:val="32"/>
    <w:qFormat/>
    <w:rsid w:val="00223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Mitenko</dc:creator>
  <cp:keywords/>
  <dc:description/>
  <cp:lastModifiedBy>Ryland Mueller</cp:lastModifiedBy>
  <cp:revision>9</cp:revision>
  <dcterms:created xsi:type="dcterms:W3CDTF">2025-12-02T01:37:00Z</dcterms:created>
  <dcterms:modified xsi:type="dcterms:W3CDTF">2025-12-02T06:44:00Z</dcterms:modified>
</cp:coreProperties>
</file>