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Quarterly Report</w:t>
      </w:r>
    </w:p>
    <w:bookmarkStart w:id="10" w:name="quarterly-report"/>
    <w:p>
      <w:pPr>
        <w:pStyle w:val="Heading1"/>
      </w:pPr>
      <w:r>
        <w:t xml:space="preserve">Quarterly Report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lift inspection program covers</w:t>
      </w:r>
      <w:r>
        <w:t xml:space="preserve"> </w:t>
      </w:r>
      <w:r>
        <w:rPr>
          <w:b/>
          <w:bCs/>
        </w:rPr>
        <w:t xml:space="preserve">three regions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North region</w:t>
      </w:r>
    </w:p>
    <w:p>
      <w:pPr>
        <w:pStyle w:val="Compact"/>
        <w:numPr>
          <w:ilvl w:val="0"/>
          <w:numId w:val="1001"/>
        </w:numPr>
      </w:pPr>
      <w:r>
        <w:t xml:space="preserve">South region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Inspections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creator/>
  <cp:keywords/>
  <dcterms:created xsi:type="dcterms:W3CDTF">2026-09-15T15:29:12Z</dcterms:created>
  <dcterms:modified xsi:type="dcterms:W3CDTF">2026-09-15T15:29:12Z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