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Patrick Fernandez — The Early Arrival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Friendly, apologetic — Rotation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 (3:00–3:15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1102,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— plays it straight through, no escalation.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at the same time as Grace Domingo’s arrival at FD-2 (Script 02) — no overlap in Back Office needs, so both proceed independently.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3:00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Good afternoon! Welcome —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actually, I have a reservation, but it’s for tomorrow. Patrick Fernandez.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screen) </w:t>
      </w:r>
      <w:r>
        <w:rPr>
          <w:sz w:val="20"/>
          <w:szCs w:val="20"/>
        </w:rPr>
        <w:t xml:space="preserve">Let me pull that up… yes, here it is — a Deluxe Suite, arriving tomorrow. What can I do for you today, Sir?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Traffic’s already brutal with the long weekend, so my wife and I decided to just drive up today instead. Any chance we could check in now?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sz w:val="20"/>
          <w:szCs w:val="20"/>
        </w:rPr>
        <w:t xml:space="preserve">Let’s see what we have… good news, we do have a Deluxe Suite ready today. I’ll move your arrival date up to today — one moment.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the reservation)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There we go. Your total adjusts for the extra night — your original deposit covers part of it, so I’ll just need a card or cash for the difference.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perfect — here’s my card.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payment, checks him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set. You’re in room 1102 — Deluxe Suite, third floor. Here are your key cards, and welcome, Sir and Ma’am. Enjoy your stay!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 — we really appreciate you working this out.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1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2026-09-09T16:37:25.194Z</dcterms:created>
  <dcterms:modified xsi:type="dcterms:W3CDTF">2026-09-09T16:37:25.194Z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