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Enriquez — The Bargainer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 but stubborn — Rotation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Maria Santos’s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3:30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there — I’d like a room for tonight, but I saw the place down the street offering 20% off. Can you match that?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can do — we do have a Standard Room at ₱1,500 for the night. Let me check with my Manager about the discount.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I’ll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I’ve got a walk-in asking for 20% off to match a competitor’s rate on a Standard Room — can you approve that?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sz w:val="20"/>
          <w:szCs w:val="20"/>
        </w:rPr>
        <w:t xml:space="preserve">Given it’s a walk-in and we do have the room, that’s fine — 20% off ₱1,500 is ₱300 off.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Good news — we can match that. Your rate for tonight comes to ₱1,200. Can I get your name and ID to check you in?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sz w:val="20"/>
          <w:szCs w:val="20"/>
        </w:rPr>
        <w:t xml:space="preserve">Now we’re talking.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Mr. Enriquez — you’re in room 102, Standard Room.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Appreciate you working with me on that.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2026-09-09T15:44:29.341Z</dcterms:created>
  <dcterms:modified xsi:type="dcterms:W3CDTF">2026-09-09T15:44:29.341Z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