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 Villareal — The Bargainer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Friendly but stubborn — Rotation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3 (3:30–3:45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502, Standard Room, ₱1,500/night — discounted to ₱1,200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FD-1. Runs at the same time as Isabel Aquino’s dispute at FD-2 (Script 02) — his request needs the Manager while hers needs the Auditor, at once. This is one of the two deliberate collision rotations; both should be handled without either desk stalling out.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3:30 PM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 there — I’d like a room for tonight, but I saw the place down the street offering 20% off. Can you match that?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sz w:val="20"/>
          <w:szCs w:val="20"/>
        </w:rPr>
        <w:t xml:space="preserve">Let’s see what we can do — we do have a Standard Room at ₱1,500 for the night. Let me check with my Manager about the discount.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Sure, I’ll wait.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Manager, I’ve got a walk-in asking for 20% off to match a competitor’s rate on a Standard Room — can you approve that?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i/>
          <w:iCs/>
          <w:color w:val="6B7280"/>
          <w:sz w:val="19"/>
          <w:szCs w:val="19"/>
        </w:rPr>
        <w:t xml:space="preserve">(comes over, considers) </w:t>
      </w:r>
      <w:r>
        <w:rPr>
          <w:sz w:val="20"/>
          <w:szCs w:val="20"/>
        </w:rPr>
        <w:t xml:space="preserve">Given it’s a walk-in and we do have the room, that’s fine — 20% off ₱1,500 is ₱300 off.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(posts the adjustment)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Done.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sz w:val="20"/>
          <w:szCs w:val="20"/>
        </w:rPr>
        <w:t xml:space="preserve">Good news — we can match that. Your rate for tonight comes to ₱1,200. Can I get your name and ID to check you in?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(pleased) </w:t>
      </w:r>
      <w:r>
        <w:rPr>
          <w:sz w:val="20"/>
          <w:szCs w:val="20"/>
        </w:rPr>
        <w:t xml:space="preserve">Now we’re talking. Here you go.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the walk-in)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Perfect, Mr. Villareal — you’re in room 502, Standard Room. Here are your key cards.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Appreciate you working with me on that.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3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2026-09-09T15:44:30.158Z</dcterms:created>
  <dcterms:modified xsi:type="dcterms:W3CDTF">2026-09-09T15:44:30.158Z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